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8546D" w14:textId="77777777" w:rsidR="006363BB" w:rsidRDefault="00C5329A" w:rsidP="0096784B">
      <w:pPr>
        <w:rPr>
          <w:b/>
          <w:sz w:val="40"/>
          <w:szCs w:val="40"/>
        </w:rPr>
      </w:pPr>
      <w:r w:rsidRPr="0096784B">
        <w:rPr>
          <w:noProof/>
          <w:color w:val="FFFF00"/>
          <w:lang w:eastAsia="en-GB"/>
        </w:rPr>
        <w:drawing>
          <wp:anchor distT="0" distB="0" distL="114300" distR="114300" simplePos="0" relativeHeight="251659264" behindDoc="0" locked="0" layoutInCell="1" allowOverlap="1" wp14:anchorId="1AE26DE3" wp14:editId="7B9E4C37">
            <wp:simplePos x="0" y="0"/>
            <wp:positionH relativeFrom="column">
              <wp:posOffset>1603738</wp:posOffset>
            </wp:positionH>
            <wp:positionV relativeFrom="paragraph">
              <wp:posOffset>363</wp:posOffset>
            </wp:positionV>
            <wp:extent cx="22764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BC1C0" w14:textId="77777777" w:rsidR="005C0616" w:rsidRDefault="005C0616" w:rsidP="00CF6F2F">
      <w:pPr>
        <w:rPr>
          <w:b/>
          <w:sz w:val="28"/>
          <w:szCs w:val="28"/>
          <w:highlight w:val="yellow"/>
        </w:rPr>
      </w:pPr>
    </w:p>
    <w:p w14:paraId="5894A8A8" w14:textId="77777777" w:rsidR="009768B5" w:rsidRDefault="009768B5" w:rsidP="00CF6F2F">
      <w:pPr>
        <w:rPr>
          <w:b/>
          <w:sz w:val="28"/>
          <w:szCs w:val="28"/>
          <w:highlight w:val="yellow"/>
        </w:rPr>
      </w:pPr>
    </w:p>
    <w:p w14:paraId="5A1720ED" w14:textId="77777777" w:rsidR="00790499" w:rsidRDefault="00290F34" w:rsidP="00CF6F2F">
      <w:pPr>
        <w:rPr>
          <w:b/>
          <w:sz w:val="28"/>
          <w:szCs w:val="28"/>
        </w:rPr>
      </w:pPr>
      <w:r w:rsidRPr="00290F34">
        <w:rPr>
          <w:b/>
          <w:sz w:val="28"/>
          <w:szCs w:val="28"/>
          <w:highlight w:val="yellow"/>
        </w:rPr>
        <w:t>DRAFT</w:t>
      </w:r>
      <w:r w:rsidR="009768B5">
        <w:rPr>
          <w:b/>
          <w:sz w:val="28"/>
          <w:szCs w:val="28"/>
          <w:highlight w:val="yellow"/>
        </w:rPr>
        <w:t>; Revised November 2019</w:t>
      </w:r>
    </w:p>
    <w:p w14:paraId="44571384" w14:textId="77777777" w:rsidR="002B4A56" w:rsidRDefault="006363BB" w:rsidP="002B4A56">
      <w:pPr>
        <w:spacing w:after="0"/>
        <w:jc w:val="center"/>
        <w:rPr>
          <w:b/>
          <w:sz w:val="28"/>
          <w:szCs w:val="28"/>
        </w:rPr>
      </w:pPr>
      <w:r w:rsidRPr="00DD436C">
        <w:rPr>
          <w:b/>
          <w:sz w:val="28"/>
          <w:szCs w:val="28"/>
        </w:rPr>
        <w:t>Guide to the Pee</w:t>
      </w:r>
      <w:r>
        <w:rPr>
          <w:b/>
          <w:sz w:val="28"/>
          <w:szCs w:val="28"/>
        </w:rPr>
        <w:t>r-</w:t>
      </w:r>
      <w:r w:rsidRPr="00DD436C">
        <w:rPr>
          <w:b/>
          <w:sz w:val="28"/>
          <w:szCs w:val="28"/>
        </w:rPr>
        <w:t>Review Process</w:t>
      </w:r>
      <w:r w:rsidR="002B4A56">
        <w:rPr>
          <w:b/>
          <w:sz w:val="28"/>
          <w:szCs w:val="28"/>
        </w:rPr>
        <w:t xml:space="preserve"> </w:t>
      </w:r>
    </w:p>
    <w:p w14:paraId="5B948C9D" w14:textId="77777777" w:rsidR="002B4A56" w:rsidRDefault="002B4A56" w:rsidP="002B4A56">
      <w:pPr>
        <w:spacing w:after="0"/>
        <w:jc w:val="center"/>
        <w:rPr>
          <w:b/>
          <w:sz w:val="28"/>
          <w:szCs w:val="28"/>
        </w:rPr>
      </w:pPr>
      <w:r>
        <w:rPr>
          <w:b/>
          <w:sz w:val="28"/>
          <w:szCs w:val="28"/>
        </w:rPr>
        <w:t xml:space="preserve">and </w:t>
      </w:r>
    </w:p>
    <w:p w14:paraId="6CE33ED2" w14:textId="77777777" w:rsidR="006363BB" w:rsidRDefault="002B4A56" w:rsidP="002B4A56">
      <w:pPr>
        <w:spacing w:after="0"/>
        <w:jc w:val="center"/>
        <w:rPr>
          <w:b/>
          <w:sz w:val="28"/>
          <w:szCs w:val="28"/>
        </w:rPr>
      </w:pPr>
      <w:r>
        <w:rPr>
          <w:b/>
          <w:sz w:val="28"/>
          <w:szCs w:val="28"/>
        </w:rPr>
        <w:t>Documentation Required for Peer Review</w:t>
      </w:r>
    </w:p>
    <w:p w14:paraId="64EDEBAF" w14:textId="77777777" w:rsidR="002B4A56" w:rsidRDefault="002B4A56" w:rsidP="002B4A56">
      <w:pPr>
        <w:spacing w:after="0"/>
        <w:jc w:val="center"/>
        <w:rPr>
          <w:b/>
          <w:sz w:val="40"/>
          <w:szCs w:val="40"/>
        </w:rPr>
      </w:pPr>
    </w:p>
    <w:p w14:paraId="167779E9" w14:textId="77777777" w:rsidR="00790499" w:rsidRPr="00D47B95" w:rsidRDefault="006363BB" w:rsidP="00D47B95">
      <w:pPr>
        <w:jc w:val="center"/>
        <w:rPr>
          <w:rFonts w:ascii="Calibri" w:hAnsi="Calibri"/>
          <w:i/>
          <w:sz w:val="24"/>
          <w:szCs w:val="24"/>
        </w:rPr>
      </w:pPr>
      <w:r w:rsidRPr="00DD436C">
        <w:rPr>
          <w:rFonts w:ascii="Calibri" w:hAnsi="Calibri"/>
          <w:i/>
          <w:sz w:val="24"/>
          <w:szCs w:val="24"/>
        </w:rPr>
        <w:t>WP 5: ‘New/Revised Curriculum, Evaluation, and National Guidelines’</w:t>
      </w:r>
    </w:p>
    <w:p w14:paraId="008C9140" w14:textId="77777777" w:rsidR="001A4DC8" w:rsidRPr="00B97065" w:rsidRDefault="006D6732" w:rsidP="006253D5">
      <w:pPr>
        <w:rPr>
          <w:b/>
          <w:sz w:val="28"/>
          <w:szCs w:val="28"/>
        </w:rPr>
      </w:pPr>
      <w:r w:rsidRPr="00B97065">
        <w:rPr>
          <w:b/>
          <w:sz w:val="28"/>
          <w:szCs w:val="28"/>
        </w:rPr>
        <w:t>CONTENTS</w:t>
      </w:r>
    </w:p>
    <w:p w14:paraId="2BAD012B" w14:textId="77777777" w:rsidR="006D6732" w:rsidRPr="00790499" w:rsidRDefault="006357E8" w:rsidP="006357E8">
      <w:r w:rsidRPr="00790499">
        <w:t xml:space="preserve">1. </w:t>
      </w:r>
      <w:r w:rsidR="00790499" w:rsidRPr="00790499">
        <w:t>INTRODUCTION</w:t>
      </w:r>
    </w:p>
    <w:p w14:paraId="27129BF3" w14:textId="77777777" w:rsidR="006D6732" w:rsidRPr="00790499" w:rsidRDefault="006357E8" w:rsidP="006357E8">
      <w:r w:rsidRPr="00790499">
        <w:t xml:space="preserve">2. </w:t>
      </w:r>
      <w:r w:rsidR="00790499" w:rsidRPr="00790499">
        <w:t>PEER REVIEW PANELS</w:t>
      </w:r>
    </w:p>
    <w:p w14:paraId="0FF589A4" w14:textId="77777777" w:rsidR="0096784B" w:rsidRPr="00790499" w:rsidRDefault="00790499" w:rsidP="00D47B95">
      <w:pPr>
        <w:spacing w:after="0"/>
      </w:pPr>
      <w:r>
        <w:t xml:space="preserve">     </w:t>
      </w:r>
      <w:r w:rsidR="0096784B" w:rsidRPr="00790499">
        <w:t xml:space="preserve">2.1 </w:t>
      </w:r>
      <w:r w:rsidR="006D6732" w:rsidRPr="00790499">
        <w:t>Remit and Condu</w:t>
      </w:r>
      <w:r w:rsidR="0096784B" w:rsidRPr="00790499">
        <w:t xml:space="preserve">ct of </w:t>
      </w:r>
      <w:r w:rsidR="006D6732" w:rsidRPr="00790499">
        <w:t>Panels</w:t>
      </w:r>
    </w:p>
    <w:p w14:paraId="59AE17EE" w14:textId="77777777" w:rsidR="0096784B" w:rsidRPr="00790499" w:rsidRDefault="00790499" w:rsidP="00D47B95">
      <w:pPr>
        <w:spacing w:after="0"/>
      </w:pPr>
      <w:r>
        <w:t xml:space="preserve">     </w:t>
      </w:r>
      <w:r w:rsidR="0096784B" w:rsidRPr="00790499">
        <w:t>2.2 Composition of</w:t>
      </w:r>
      <w:r w:rsidR="006D6732" w:rsidRPr="00790499">
        <w:t xml:space="preserve"> Panels</w:t>
      </w:r>
    </w:p>
    <w:p w14:paraId="06D8E243" w14:textId="77777777" w:rsidR="006357E8" w:rsidRDefault="00790499" w:rsidP="00D47B95">
      <w:pPr>
        <w:spacing w:after="0"/>
      </w:pPr>
      <w:r>
        <w:t xml:space="preserve">     </w:t>
      </w:r>
      <w:r w:rsidR="0096784B" w:rsidRPr="00790499">
        <w:t xml:space="preserve">2.3 Work of </w:t>
      </w:r>
      <w:r w:rsidR="009E2135" w:rsidRPr="00790499">
        <w:t>Panels</w:t>
      </w:r>
    </w:p>
    <w:p w14:paraId="496CE993" w14:textId="77777777" w:rsidR="00D47B95" w:rsidRPr="00790499" w:rsidRDefault="00D47B95" w:rsidP="00D47B95">
      <w:pPr>
        <w:spacing w:after="0"/>
      </w:pPr>
    </w:p>
    <w:p w14:paraId="72497FF2" w14:textId="77777777" w:rsidR="009E2135" w:rsidRPr="00790499" w:rsidRDefault="006357E8" w:rsidP="006357E8">
      <w:r w:rsidRPr="00790499">
        <w:t xml:space="preserve">3. </w:t>
      </w:r>
      <w:r w:rsidR="00790499" w:rsidRPr="00790499">
        <w:t>DOCUMENTATION REQUIRED FOR PEER REVIEW</w:t>
      </w:r>
      <w:r w:rsidR="00790499" w:rsidRPr="00790499">
        <w:rPr>
          <w:szCs w:val="24"/>
        </w:rPr>
        <w:t xml:space="preserve"> </w:t>
      </w:r>
    </w:p>
    <w:p w14:paraId="08BE5510" w14:textId="77777777" w:rsidR="009E2135" w:rsidRPr="00790499" w:rsidRDefault="00790499" w:rsidP="00D47B95">
      <w:pPr>
        <w:spacing w:after="0"/>
      </w:pPr>
      <w:r>
        <w:t xml:space="preserve">     </w:t>
      </w:r>
      <w:r w:rsidR="009E2135" w:rsidRPr="00790499">
        <w:t xml:space="preserve">Part 1: Two New/Revised Programme Descriptors (BA and MA) </w:t>
      </w:r>
    </w:p>
    <w:p w14:paraId="08D1FAE4" w14:textId="77777777" w:rsidR="009E2135" w:rsidRPr="00790499" w:rsidRDefault="00790499" w:rsidP="00D47B95">
      <w:pPr>
        <w:spacing w:after="0"/>
      </w:pPr>
      <w:r>
        <w:rPr>
          <w:bCs/>
        </w:rPr>
        <w:t xml:space="preserve">     </w:t>
      </w:r>
      <w:r w:rsidR="009E2135" w:rsidRPr="00790499">
        <w:rPr>
          <w:bCs/>
        </w:rPr>
        <w:t xml:space="preserve">Part 2: A Self-Evaluation Document (SED) </w:t>
      </w:r>
    </w:p>
    <w:p w14:paraId="7A92B984" w14:textId="77777777" w:rsidR="006B5CD4" w:rsidRPr="00790499" w:rsidRDefault="00790499" w:rsidP="00D47B95">
      <w:pPr>
        <w:spacing w:after="0"/>
      </w:pPr>
      <w:r>
        <w:t xml:space="preserve">     </w:t>
      </w:r>
      <w:r w:rsidR="009E2135" w:rsidRPr="00790499">
        <w:t>Part 3: Evidence o</w:t>
      </w:r>
      <w:r w:rsidR="0096784B" w:rsidRPr="00790499">
        <w:t xml:space="preserve">f </w:t>
      </w:r>
      <w:r w:rsidR="00D673F6" w:rsidRPr="00790499">
        <w:t xml:space="preserve">the </w:t>
      </w:r>
      <w:r w:rsidR="0096784B" w:rsidRPr="00790499">
        <w:t>Alignment o</w:t>
      </w:r>
      <w:r w:rsidR="009E2135" w:rsidRPr="00790499">
        <w:t xml:space="preserve">f </w:t>
      </w:r>
      <w:r w:rsidR="0096784B" w:rsidRPr="00790499">
        <w:t xml:space="preserve">the Design of </w:t>
      </w:r>
      <w:r w:rsidR="009E2135" w:rsidRPr="00790499">
        <w:t xml:space="preserve">New/Revised Programmes with </w:t>
      </w:r>
      <w:r w:rsidR="0096784B" w:rsidRPr="00790499">
        <w:t xml:space="preserve">the </w:t>
      </w:r>
      <w:r w:rsidR="009E2135" w:rsidRPr="00790499">
        <w:t>EQF</w:t>
      </w:r>
    </w:p>
    <w:p w14:paraId="69E40219" w14:textId="77777777" w:rsidR="009E2135" w:rsidRDefault="00790499" w:rsidP="00D47B95">
      <w:pPr>
        <w:spacing w:after="0"/>
      </w:pPr>
      <w:r>
        <w:t xml:space="preserve">     </w:t>
      </w:r>
      <w:r w:rsidR="0096784B" w:rsidRPr="00790499">
        <w:t xml:space="preserve">Part 4: Evidence of the </w:t>
      </w:r>
      <w:r w:rsidR="00757FCD" w:rsidRPr="00790499">
        <w:t>Quality of the Curriculum</w:t>
      </w:r>
      <w:r w:rsidR="0096784B" w:rsidRPr="00790499">
        <w:t xml:space="preserve"> </w:t>
      </w:r>
      <w:r w:rsidR="006D0210" w:rsidRPr="00790499">
        <w:t>of the</w:t>
      </w:r>
      <w:r w:rsidR="0096784B" w:rsidRPr="00790499">
        <w:t xml:space="preserve"> New/Revised Programmes</w:t>
      </w:r>
    </w:p>
    <w:p w14:paraId="6B3170BD" w14:textId="77777777" w:rsidR="00D47B95" w:rsidRPr="00D47B95" w:rsidRDefault="00D47B95" w:rsidP="00D47B95">
      <w:pPr>
        <w:spacing w:after="0"/>
      </w:pPr>
    </w:p>
    <w:p w14:paraId="62BF05EF" w14:textId="77777777" w:rsidR="00744246" w:rsidRPr="00B97065" w:rsidRDefault="006D6732" w:rsidP="006253D5">
      <w:pPr>
        <w:rPr>
          <w:sz w:val="28"/>
          <w:szCs w:val="28"/>
        </w:rPr>
      </w:pPr>
      <w:r w:rsidRPr="00B97065">
        <w:rPr>
          <w:b/>
          <w:sz w:val="28"/>
          <w:szCs w:val="28"/>
        </w:rPr>
        <w:t>1. INTRODUCTION</w:t>
      </w:r>
    </w:p>
    <w:p w14:paraId="555384A7" w14:textId="77777777" w:rsidR="00A74052" w:rsidRDefault="00A74052" w:rsidP="006253D5">
      <w:r w:rsidRPr="00B97065">
        <w:t xml:space="preserve">This document is a guide to some of the key things </w:t>
      </w:r>
      <w:r w:rsidR="00B97065" w:rsidRPr="00B97065">
        <w:t xml:space="preserve">that </w:t>
      </w:r>
      <w:r w:rsidRPr="00B97065">
        <w:t xml:space="preserve">we </w:t>
      </w:r>
      <w:r w:rsidR="00B97065" w:rsidRPr="00B97065">
        <w:t xml:space="preserve">will </w:t>
      </w:r>
      <w:r w:rsidRPr="00B97065">
        <w:t xml:space="preserve">need to do. </w:t>
      </w:r>
    </w:p>
    <w:p w14:paraId="0014EAEA" w14:textId="77777777" w:rsidR="00790499" w:rsidRDefault="00B97065" w:rsidP="006253D5">
      <w:r w:rsidRPr="00A41692">
        <w:t xml:space="preserve">Each </w:t>
      </w:r>
      <w:r>
        <w:t xml:space="preserve">Ukrainian university partner </w:t>
      </w:r>
      <w:r w:rsidRPr="00A41692">
        <w:t>will have a</w:t>
      </w:r>
      <w:r w:rsidR="006D6732">
        <w:t xml:space="preserve"> Course Development Team</w:t>
      </w:r>
      <w:r w:rsidRPr="00A41692">
        <w:t xml:space="preserve"> </w:t>
      </w:r>
      <w:r w:rsidR="006D6732">
        <w:t>(</w:t>
      </w:r>
      <w:r>
        <w:t>CDT</w:t>
      </w:r>
      <w:r w:rsidR="006D6732">
        <w:t>)</w:t>
      </w:r>
      <w:r>
        <w:t xml:space="preserve">; the </w:t>
      </w:r>
      <w:r w:rsidRPr="00A41692">
        <w:t>pe</w:t>
      </w:r>
      <w:r>
        <w:t xml:space="preserve">ople who will be </w:t>
      </w:r>
      <w:r w:rsidRPr="00A41692">
        <w:t>working on the re</w:t>
      </w:r>
      <w:r w:rsidR="006D6732">
        <w:t>-design and changes made to the</w:t>
      </w:r>
      <w:r>
        <w:t xml:space="preserve"> two </w:t>
      </w:r>
      <w:r w:rsidR="006D6732">
        <w:t xml:space="preserve">new/revised </w:t>
      </w:r>
      <w:r>
        <w:t>Journalism</w:t>
      </w:r>
      <w:r w:rsidR="006D6732">
        <w:t>/Media</w:t>
      </w:r>
      <w:r w:rsidRPr="00A41692">
        <w:t xml:space="preserve"> programmes.</w:t>
      </w:r>
      <w:r>
        <w:t xml:space="preserve"> Members of the CDT</w:t>
      </w:r>
      <w:r w:rsidRPr="00A41692">
        <w:t xml:space="preserve"> will have responsibility for deciding who will produc</w:t>
      </w:r>
      <w:r>
        <w:t xml:space="preserve">e the documents needed for peer </w:t>
      </w:r>
      <w:r w:rsidRPr="00A41692">
        <w:t xml:space="preserve">review, </w:t>
      </w:r>
      <w:r>
        <w:t>and who should represent the CDT</w:t>
      </w:r>
      <w:r w:rsidRPr="00A41692">
        <w:t xml:space="preserve"> when the peer</w:t>
      </w:r>
      <w:r>
        <w:t xml:space="preserve">-review panel conducts its site visit. </w:t>
      </w:r>
    </w:p>
    <w:p w14:paraId="3D84CA3B" w14:textId="77777777" w:rsidR="004627C7" w:rsidRPr="00790499" w:rsidRDefault="006D6732" w:rsidP="006253D5">
      <w:r>
        <w:rPr>
          <w:b/>
          <w:sz w:val="28"/>
          <w:szCs w:val="28"/>
        </w:rPr>
        <w:t xml:space="preserve">2. </w:t>
      </w:r>
      <w:r w:rsidRPr="004627C7">
        <w:rPr>
          <w:b/>
          <w:sz w:val="28"/>
          <w:szCs w:val="28"/>
        </w:rPr>
        <w:t xml:space="preserve"> </w:t>
      </w:r>
      <w:r>
        <w:rPr>
          <w:b/>
          <w:sz w:val="28"/>
          <w:szCs w:val="28"/>
        </w:rPr>
        <w:t>PEER REVIEW PANELS</w:t>
      </w:r>
    </w:p>
    <w:p w14:paraId="2A4F0E41" w14:textId="77777777" w:rsidR="0019115B" w:rsidRPr="006D6732" w:rsidRDefault="00C1016E" w:rsidP="006D6732">
      <w:pPr>
        <w:rPr>
          <w:b/>
        </w:rPr>
      </w:pPr>
      <w:r w:rsidRPr="00A41692">
        <w:t xml:space="preserve">Our </w:t>
      </w:r>
      <w:r w:rsidR="00744246">
        <w:t>DESTIN Application d</w:t>
      </w:r>
      <w:r w:rsidR="006D6732">
        <w:t>ocument says that we will form three</w:t>
      </w:r>
      <w:r w:rsidR="00313B3A">
        <w:t xml:space="preserve"> peer-</w:t>
      </w:r>
      <w:r w:rsidRPr="00A41692">
        <w:t>r</w:t>
      </w:r>
      <w:r w:rsidR="00744246">
        <w:t>eview panels</w:t>
      </w:r>
      <w:r w:rsidR="006742F5">
        <w:t xml:space="preserve"> that will</w:t>
      </w:r>
      <w:r w:rsidR="00C36ED6">
        <w:t xml:space="preserve"> </w:t>
      </w:r>
      <w:r w:rsidR="006742F5" w:rsidRPr="006742F5">
        <w:rPr>
          <w:rFonts w:ascii="Calibri" w:hAnsi="Calibri"/>
        </w:rPr>
        <w:t xml:space="preserve">study the documentation provided by each CDT, conduct site visits to each Ukrainian university, and </w:t>
      </w:r>
      <w:r w:rsidR="006742F5" w:rsidRPr="006742F5">
        <w:rPr>
          <w:rFonts w:ascii="Calibri" w:hAnsi="Calibri"/>
        </w:rPr>
        <w:lastRenderedPageBreak/>
        <w:t xml:space="preserve">produce a report on the findings. </w:t>
      </w:r>
      <w:r w:rsidR="0019115B" w:rsidRPr="00A41692">
        <w:t>Although we should expect each panel to be quite formal in the way that it operates (as if</w:t>
      </w:r>
      <w:r w:rsidR="006D6732">
        <w:t xml:space="preserve"> it were an official validating/course-</w:t>
      </w:r>
      <w:r w:rsidR="0019115B" w:rsidRPr="00A41692">
        <w:t xml:space="preserve">approval panel), </w:t>
      </w:r>
      <w:r w:rsidR="00B97065">
        <w:t xml:space="preserve">it is important to remember that </w:t>
      </w:r>
      <w:r w:rsidR="00313B3A">
        <w:t xml:space="preserve">the purpose of the panel is </w:t>
      </w:r>
      <w:r w:rsidR="00313B3A" w:rsidRPr="00313B3A">
        <w:rPr>
          <w:i/>
        </w:rPr>
        <w:t>developmental</w:t>
      </w:r>
      <w:r w:rsidR="0019115B" w:rsidRPr="00A41692">
        <w:t xml:space="preserve"> (to give advice about what has been achieved and what enhancements can be made)</w:t>
      </w:r>
      <w:r w:rsidR="00B97065">
        <w:t xml:space="preserve"> rather t</w:t>
      </w:r>
      <w:r w:rsidR="00313B3A">
        <w:t>han</w:t>
      </w:r>
      <w:r w:rsidR="00313B3A" w:rsidRPr="00313B3A">
        <w:rPr>
          <w:i/>
        </w:rPr>
        <w:t xml:space="preserve"> judgemental</w:t>
      </w:r>
      <w:r w:rsidR="0019115B" w:rsidRPr="00A41692">
        <w:t>.</w:t>
      </w:r>
    </w:p>
    <w:p w14:paraId="35E2AC67" w14:textId="77777777" w:rsidR="009317D0" w:rsidRPr="006253D5" w:rsidRDefault="00B97065" w:rsidP="006253D5">
      <w:pPr>
        <w:spacing w:after="0"/>
        <w:rPr>
          <w:rFonts w:ascii="Calibri" w:eastAsia="MS Mincho" w:hAnsi="Calibri" w:cs="Arial"/>
          <w:b/>
          <w:sz w:val="24"/>
          <w:szCs w:val="24"/>
        </w:rPr>
      </w:pPr>
      <w:r w:rsidRPr="006253D5">
        <w:rPr>
          <w:b/>
          <w:sz w:val="24"/>
          <w:szCs w:val="24"/>
        </w:rPr>
        <w:t xml:space="preserve">2.1 </w:t>
      </w:r>
      <w:r w:rsidR="008F1D76" w:rsidRPr="006253D5">
        <w:rPr>
          <w:b/>
          <w:sz w:val="24"/>
          <w:szCs w:val="24"/>
        </w:rPr>
        <w:t>Remit and Conduct of Panels</w:t>
      </w:r>
      <w:r w:rsidR="008F1D76" w:rsidRPr="006253D5">
        <w:rPr>
          <w:rFonts w:ascii="Calibri" w:eastAsia="MS Mincho" w:hAnsi="Calibri" w:cs="Arial"/>
          <w:b/>
          <w:sz w:val="24"/>
          <w:szCs w:val="24"/>
        </w:rPr>
        <w:t xml:space="preserve"> </w:t>
      </w:r>
    </w:p>
    <w:p w14:paraId="53FCCE9F" w14:textId="77777777" w:rsidR="00B97065" w:rsidRPr="00B97065" w:rsidRDefault="00B97065" w:rsidP="006253D5">
      <w:pPr>
        <w:spacing w:after="0"/>
        <w:rPr>
          <w:rFonts w:ascii="Calibri" w:eastAsia="MS Mincho" w:hAnsi="Calibri" w:cs="Arial"/>
          <w:b/>
        </w:rPr>
      </w:pPr>
    </w:p>
    <w:p w14:paraId="248F967C" w14:textId="77777777" w:rsidR="008F1D76" w:rsidRPr="00B97065" w:rsidRDefault="008F1D76" w:rsidP="006253D5">
      <w:r w:rsidRPr="00B97065">
        <w:t>The remit of each</w:t>
      </w:r>
      <w:r w:rsidR="00313B3A">
        <w:t xml:space="preserve"> p</w:t>
      </w:r>
      <w:r w:rsidRPr="00B97065">
        <w:t>anel is to a conduct desk</w:t>
      </w:r>
      <w:r w:rsidR="009317D0" w:rsidRPr="00B97065">
        <w:t>-</w:t>
      </w:r>
      <w:r w:rsidRPr="00B97065">
        <w:t xml:space="preserve"> and site-visit review the two new/revised Journalism/Media programmes at each university; to report its findings; and to offer any advice that may help the CDT at each university to further enhance its new/revised programmes.  </w:t>
      </w:r>
    </w:p>
    <w:p w14:paraId="338CDC07" w14:textId="77777777" w:rsidR="008F1D76" w:rsidRPr="006253D5" w:rsidRDefault="008F1D76" w:rsidP="006253D5">
      <w:r w:rsidRPr="00B97065">
        <w:t xml:space="preserve">Panels will conduct their work in a professional manner, in accordance with European conventions for peer review of academic programmes. Each panel will be chaired by one of the EU members: </w:t>
      </w:r>
      <w:r w:rsidR="00313B3A">
        <w:t>she/</w:t>
      </w:r>
      <w:r w:rsidRPr="00B97065">
        <w:t xml:space="preserve">he will be responsible for the work of the panel and the production of the Report following </w:t>
      </w:r>
      <w:r w:rsidR="00313B3A">
        <w:t xml:space="preserve">a </w:t>
      </w:r>
      <w:r w:rsidRPr="00B97065">
        <w:t xml:space="preserve">desk review and site visit. A draft of the Report </w:t>
      </w:r>
      <w:r w:rsidR="009317D0" w:rsidRPr="00B97065">
        <w:rPr>
          <w:rFonts w:ascii="Calibri" w:eastAsia="MS Mincho" w:hAnsi="Calibri" w:cs="Arial"/>
        </w:rPr>
        <w:t xml:space="preserve">(excluding </w:t>
      </w:r>
      <w:r w:rsidR="009317D0" w:rsidRPr="006253D5">
        <w:rPr>
          <w:rFonts w:ascii="Calibri" w:eastAsia="MS Mincho" w:hAnsi="Calibri" w:cs="Arial"/>
        </w:rPr>
        <w:t xml:space="preserve">reference to particular individuals by name or title) </w:t>
      </w:r>
      <w:r w:rsidRPr="006253D5">
        <w:t xml:space="preserve">will be shared with the CDT for comment and advice. </w:t>
      </w:r>
      <w:r w:rsidR="009317D0" w:rsidRPr="006253D5">
        <w:rPr>
          <w:rFonts w:ascii="Calibri" w:eastAsia="MS Mincho" w:hAnsi="Calibri" w:cs="Arial"/>
        </w:rPr>
        <w:t xml:space="preserve">It will aim to do this within a month of the site visit. The CDT will be asked only to check matters of factual accuracy. </w:t>
      </w:r>
      <w:r w:rsidRPr="006253D5">
        <w:t>The Panel will review the draft report in the light of any feedback received</w:t>
      </w:r>
      <w:r w:rsidR="009317D0" w:rsidRPr="006253D5">
        <w:t xml:space="preserve"> from the CDT, and send its final report</w:t>
      </w:r>
      <w:r w:rsidRPr="006253D5">
        <w:t xml:space="preserve"> to the DESTIN Governing Board.</w:t>
      </w:r>
    </w:p>
    <w:p w14:paraId="3DE1CF3C" w14:textId="77777777" w:rsidR="009317D0" w:rsidRPr="006253D5" w:rsidRDefault="009317D0" w:rsidP="006253D5">
      <w:pPr>
        <w:spacing w:after="0"/>
        <w:rPr>
          <w:rFonts w:ascii="Calibri" w:eastAsia="MS Mincho" w:hAnsi="Calibri" w:cs="Arial"/>
        </w:rPr>
      </w:pPr>
      <w:r w:rsidRPr="006253D5">
        <w:rPr>
          <w:rFonts w:ascii="Calibri" w:eastAsia="MS Mincho" w:hAnsi="Calibri" w:cs="Arial"/>
        </w:rPr>
        <w:t>It is important that everyone respects the integrity of the work of the panels. All members of a panel (including all ‘internal’ members</w:t>
      </w:r>
      <w:r w:rsidR="00313B3A">
        <w:rPr>
          <w:rFonts w:ascii="Calibri" w:eastAsia="MS Mincho" w:hAnsi="Calibri" w:cs="Arial"/>
        </w:rPr>
        <w:t xml:space="preserve"> from the host university</w:t>
      </w:r>
      <w:r w:rsidRPr="006253D5">
        <w:rPr>
          <w:rFonts w:ascii="Calibri" w:eastAsia="MS Mincho" w:hAnsi="Calibri" w:cs="Arial"/>
        </w:rPr>
        <w:t xml:space="preserve">) will therefore be expected to work confidentially once the peer-review process begins. This may include correspondence between </w:t>
      </w:r>
      <w:r w:rsidR="00313B3A">
        <w:rPr>
          <w:rFonts w:ascii="Calibri" w:eastAsia="MS Mincho" w:hAnsi="Calibri" w:cs="Arial"/>
        </w:rPr>
        <w:t xml:space="preserve">panel </w:t>
      </w:r>
      <w:r w:rsidRPr="006253D5">
        <w:rPr>
          <w:rFonts w:ascii="Calibri" w:eastAsia="MS Mincho" w:hAnsi="Calibri" w:cs="Arial"/>
        </w:rPr>
        <w:t xml:space="preserve">members and online discussions during desk review, and private meetings and discussions during and after site-visits. Throughout the review process, any and all questions about the work of the panel should therefore be addressed to, and answered through, the Chair of the panel. </w:t>
      </w:r>
    </w:p>
    <w:p w14:paraId="1AD810B5" w14:textId="77777777" w:rsidR="009317D0" w:rsidRPr="006253D5" w:rsidRDefault="009317D0" w:rsidP="006253D5">
      <w:pPr>
        <w:spacing w:after="0"/>
        <w:rPr>
          <w:rFonts w:ascii="Calibri" w:eastAsia="MS Mincho" w:hAnsi="Calibri" w:cs="Arial"/>
        </w:rPr>
      </w:pPr>
    </w:p>
    <w:p w14:paraId="6E05B669" w14:textId="77777777" w:rsidR="006742F5" w:rsidRPr="006D6732" w:rsidRDefault="008F1D76" w:rsidP="006D6732">
      <w:r w:rsidRPr="006253D5">
        <w:t xml:space="preserve">Following the production of the 10 Peer Review Reports, the DESTIN ‘National Guidelines Group’ </w:t>
      </w:r>
      <w:r w:rsidR="009317D0" w:rsidRPr="006253D5">
        <w:t>will prepare two ‘National Guideline Statements for Journalism Programmes’.</w:t>
      </w:r>
    </w:p>
    <w:p w14:paraId="6C33BEFF" w14:textId="77777777" w:rsidR="0019115B" w:rsidRPr="006253D5" w:rsidRDefault="00B97065" w:rsidP="006253D5">
      <w:pPr>
        <w:spacing w:after="0"/>
        <w:rPr>
          <w:rFonts w:ascii="Calibri" w:hAnsi="Calibri"/>
          <w:sz w:val="24"/>
          <w:szCs w:val="24"/>
        </w:rPr>
      </w:pPr>
      <w:r w:rsidRPr="006253D5">
        <w:rPr>
          <w:rFonts w:ascii="Calibri" w:hAnsi="Calibri"/>
          <w:b/>
          <w:sz w:val="24"/>
          <w:szCs w:val="24"/>
        </w:rPr>
        <w:t xml:space="preserve">2.2 </w:t>
      </w:r>
      <w:r w:rsidR="0019115B" w:rsidRPr="006253D5">
        <w:rPr>
          <w:rFonts w:ascii="Calibri" w:hAnsi="Calibri"/>
          <w:b/>
          <w:sz w:val="24"/>
          <w:szCs w:val="24"/>
        </w:rPr>
        <w:t>C</w:t>
      </w:r>
      <w:r w:rsidR="0096784B">
        <w:rPr>
          <w:rFonts w:ascii="Calibri" w:hAnsi="Calibri"/>
          <w:b/>
          <w:sz w:val="24"/>
          <w:szCs w:val="24"/>
        </w:rPr>
        <w:t>omposition of</w:t>
      </w:r>
      <w:r w:rsidRPr="006253D5">
        <w:rPr>
          <w:rFonts w:ascii="Calibri" w:hAnsi="Calibri"/>
          <w:b/>
          <w:sz w:val="24"/>
          <w:szCs w:val="24"/>
        </w:rPr>
        <w:t xml:space="preserve"> P</w:t>
      </w:r>
      <w:r w:rsidR="006742F5" w:rsidRPr="006253D5">
        <w:rPr>
          <w:rFonts w:ascii="Calibri" w:hAnsi="Calibri"/>
          <w:b/>
          <w:sz w:val="24"/>
          <w:szCs w:val="24"/>
        </w:rPr>
        <w:t>anels</w:t>
      </w:r>
      <w:r w:rsidR="006742F5" w:rsidRPr="006253D5">
        <w:rPr>
          <w:rFonts w:ascii="Calibri" w:hAnsi="Calibri"/>
          <w:sz w:val="24"/>
          <w:szCs w:val="24"/>
        </w:rPr>
        <w:t xml:space="preserve"> </w:t>
      </w:r>
    </w:p>
    <w:p w14:paraId="1833295C" w14:textId="77777777" w:rsidR="0019115B" w:rsidRPr="006253D5" w:rsidRDefault="0019115B" w:rsidP="006253D5">
      <w:pPr>
        <w:spacing w:after="0"/>
        <w:rPr>
          <w:rFonts w:ascii="Calibri" w:hAnsi="Calibri"/>
        </w:rPr>
      </w:pPr>
    </w:p>
    <w:p w14:paraId="7DC67779" w14:textId="77777777" w:rsidR="0019115B" w:rsidRDefault="00313B3A" w:rsidP="006253D5">
      <w:pPr>
        <w:spacing w:after="0"/>
        <w:rPr>
          <w:rFonts w:ascii="Calibri" w:hAnsi="Calibri"/>
        </w:rPr>
      </w:pPr>
      <w:r>
        <w:rPr>
          <w:rFonts w:ascii="Calibri" w:hAnsi="Calibri"/>
        </w:rPr>
        <w:t>The composition</w:t>
      </w:r>
      <w:r w:rsidR="0019115B" w:rsidRPr="006253D5">
        <w:rPr>
          <w:rFonts w:ascii="Calibri" w:hAnsi="Calibri"/>
        </w:rPr>
        <w:t xml:space="preserve"> </w:t>
      </w:r>
      <w:r w:rsidR="006742F5" w:rsidRPr="006253D5">
        <w:rPr>
          <w:rFonts w:ascii="Calibri" w:hAnsi="Calibri"/>
        </w:rPr>
        <w:t xml:space="preserve">is set out in the </w:t>
      </w:r>
      <w:r>
        <w:rPr>
          <w:rFonts w:ascii="Calibri" w:hAnsi="Calibri"/>
        </w:rPr>
        <w:t>DESTIN Application d</w:t>
      </w:r>
      <w:r w:rsidR="006742F5" w:rsidRPr="006253D5">
        <w:rPr>
          <w:rFonts w:ascii="Calibri" w:hAnsi="Calibri"/>
        </w:rPr>
        <w:t>ocument</w:t>
      </w:r>
      <w:r>
        <w:rPr>
          <w:rFonts w:ascii="Calibri" w:hAnsi="Calibri"/>
        </w:rPr>
        <w:t>.  In short, we will establish three</w:t>
      </w:r>
      <w:r w:rsidR="006742F5" w:rsidRPr="006253D5">
        <w:rPr>
          <w:rFonts w:ascii="Calibri" w:hAnsi="Calibri"/>
        </w:rPr>
        <w:t xml:space="preserve"> panels (all working to the same remit) in order to share the work (including site visits) among all of our partners and make the review process as educationally productive and economically efficient as we can. We expect each panel to be chaired by an EU partner and to have about 9 members: </w:t>
      </w:r>
    </w:p>
    <w:p w14:paraId="41E260FB" w14:textId="77777777" w:rsidR="00313B3A" w:rsidRPr="006253D5" w:rsidRDefault="00313B3A" w:rsidP="006253D5">
      <w:pPr>
        <w:spacing w:after="0"/>
        <w:rPr>
          <w:rFonts w:ascii="Calibri" w:hAnsi="Calibri"/>
        </w:rPr>
      </w:pPr>
    </w:p>
    <w:p w14:paraId="24AF591F" w14:textId="77777777" w:rsidR="0019115B" w:rsidRPr="006253D5" w:rsidRDefault="006742F5" w:rsidP="006253D5">
      <w:pPr>
        <w:pStyle w:val="ListParagraph"/>
        <w:numPr>
          <w:ilvl w:val="0"/>
          <w:numId w:val="1"/>
        </w:numPr>
        <w:spacing w:after="0"/>
        <w:rPr>
          <w:rFonts w:ascii="Calibri" w:hAnsi="Calibri"/>
        </w:rPr>
      </w:pPr>
      <w:r w:rsidRPr="006253D5">
        <w:rPr>
          <w:rFonts w:ascii="Calibri" w:hAnsi="Calibri"/>
        </w:rPr>
        <w:t>5 ‘external’ members (3 from EU partners,</w:t>
      </w:r>
      <w:r w:rsidR="0019115B" w:rsidRPr="006253D5">
        <w:rPr>
          <w:rFonts w:ascii="Calibri" w:hAnsi="Calibri"/>
        </w:rPr>
        <w:t xml:space="preserve"> 1 from UAS, and 1 from HR).</w:t>
      </w:r>
    </w:p>
    <w:p w14:paraId="75FACF3A" w14:textId="77777777" w:rsidR="0019115B" w:rsidRDefault="0019115B" w:rsidP="006253D5">
      <w:pPr>
        <w:pStyle w:val="ListParagraph"/>
        <w:spacing w:after="0"/>
        <w:rPr>
          <w:rFonts w:ascii="Calibri" w:hAnsi="Calibri"/>
          <w:i/>
        </w:rPr>
      </w:pPr>
      <w:r w:rsidRPr="006253D5">
        <w:rPr>
          <w:rFonts w:ascii="Calibri" w:hAnsi="Calibri"/>
          <w:i/>
        </w:rPr>
        <w:t xml:space="preserve">We will need to plan the ‘external’ membership of each panel according to the availability </w:t>
      </w:r>
      <w:r w:rsidR="00313B3A">
        <w:rPr>
          <w:rFonts w:ascii="Calibri" w:hAnsi="Calibri"/>
          <w:i/>
        </w:rPr>
        <w:t xml:space="preserve">and expertise </w:t>
      </w:r>
      <w:r w:rsidRPr="006253D5">
        <w:rPr>
          <w:rFonts w:ascii="Calibri" w:hAnsi="Calibri"/>
          <w:i/>
        </w:rPr>
        <w:t>of colleagues.</w:t>
      </w:r>
    </w:p>
    <w:p w14:paraId="31ECE386" w14:textId="77777777" w:rsidR="00313B3A" w:rsidRPr="006253D5" w:rsidRDefault="00313B3A" w:rsidP="006253D5">
      <w:pPr>
        <w:pStyle w:val="ListParagraph"/>
        <w:spacing w:after="0"/>
        <w:rPr>
          <w:rFonts w:ascii="Calibri" w:hAnsi="Calibri"/>
          <w:i/>
        </w:rPr>
      </w:pPr>
    </w:p>
    <w:p w14:paraId="67E16478" w14:textId="77777777" w:rsidR="0019115B" w:rsidRPr="006253D5" w:rsidRDefault="006742F5" w:rsidP="006253D5">
      <w:pPr>
        <w:pStyle w:val="ListParagraph"/>
        <w:numPr>
          <w:ilvl w:val="0"/>
          <w:numId w:val="1"/>
        </w:numPr>
        <w:spacing w:after="0"/>
        <w:rPr>
          <w:rFonts w:ascii="Calibri" w:hAnsi="Calibri"/>
        </w:rPr>
      </w:pPr>
      <w:r w:rsidRPr="006253D5">
        <w:rPr>
          <w:rFonts w:ascii="Calibri" w:hAnsi="Calibri"/>
        </w:rPr>
        <w:t>4 ’internal’ (host university) members (</w:t>
      </w:r>
      <w:r w:rsidR="00313B3A">
        <w:rPr>
          <w:rFonts w:ascii="Calibri" w:hAnsi="Calibri"/>
        </w:rPr>
        <w:t xml:space="preserve">i.e., </w:t>
      </w:r>
      <w:r w:rsidRPr="006253D5">
        <w:rPr>
          <w:rFonts w:ascii="Calibri" w:hAnsi="Calibri"/>
        </w:rPr>
        <w:t xml:space="preserve">2 members of staff, one student/recent graduate, one local employer representative).  </w:t>
      </w:r>
    </w:p>
    <w:p w14:paraId="4CD832CC" w14:textId="77777777" w:rsidR="0019115B" w:rsidRPr="00313B3A" w:rsidRDefault="00451831" w:rsidP="006253D5">
      <w:pPr>
        <w:pStyle w:val="ListParagraph"/>
      </w:pPr>
      <w:r w:rsidRPr="00313B3A">
        <w:t xml:space="preserve">Staff. </w:t>
      </w:r>
      <w:r w:rsidR="0019115B" w:rsidRPr="00313B3A">
        <w:t xml:space="preserve">We will ask each Ukrainian university to </w:t>
      </w:r>
      <w:r w:rsidRPr="00313B3A">
        <w:t>nominate its two ‘internal</w:t>
      </w:r>
      <w:r w:rsidR="0019115B" w:rsidRPr="00313B3A">
        <w:t xml:space="preserve">’ </w:t>
      </w:r>
      <w:r w:rsidRPr="00313B3A">
        <w:t xml:space="preserve">staff </w:t>
      </w:r>
      <w:r w:rsidR="0019115B" w:rsidRPr="00313B3A">
        <w:t xml:space="preserve">members of the panel. </w:t>
      </w:r>
      <w:r w:rsidRPr="00313B3A">
        <w:t>Between them, t</w:t>
      </w:r>
      <w:r w:rsidR="0019115B" w:rsidRPr="00313B3A">
        <w:t xml:space="preserve">he </w:t>
      </w:r>
      <w:r w:rsidRPr="00313B3A">
        <w:t xml:space="preserve">two staff </w:t>
      </w:r>
      <w:r w:rsidR="0019115B" w:rsidRPr="00313B3A">
        <w:t>members o</w:t>
      </w:r>
      <w:r w:rsidRPr="00313B3A">
        <w:t xml:space="preserve">f the panel should have some knowledge of the EQF and the nature of Journalism/Media programmes. </w:t>
      </w:r>
      <w:r w:rsidR="0019115B" w:rsidRPr="00313B3A">
        <w:t xml:space="preserve"> </w:t>
      </w:r>
      <w:r w:rsidRPr="00313B3A">
        <w:t xml:space="preserve">One of them might be a </w:t>
      </w:r>
      <w:r w:rsidRPr="00313B3A">
        <w:lastRenderedPageBreak/>
        <w:t>Journalism</w:t>
      </w:r>
      <w:r w:rsidR="0019115B" w:rsidRPr="00313B3A">
        <w:t xml:space="preserve"> ‘academic’ (e.g.,</w:t>
      </w:r>
      <w:r w:rsidR="00313B3A" w:rsidRPr="00313B3A">
        <w:t xml:space="preserve"> </w:t>
      </w:r>
      <w:r w:rsidR="0019115B" w:rsidRPr="00313B3A">
        <w:t>Head of Departm</w:t>
      </w:r>
      <w:r w:rsidRPr="00313B3A">
        <w:t xml:space="preserve">ent), and the other might be </w:t>
      </w:r>
      <w:r w:rsidR="0019115B" w:rsidRPr="00313B3A">
        <w:t xml:space="preserve">from the </w:t>
      </w:r>
      <w:r w:rsidRPr="00313B3A">
        <w:t xml:space="preserve">university’s </w:t>
      </w:r>
      <w:r w:rsidR="0019115B" w:rsidRPr="00313B3A">
        <w:t xml:space="preserve">Professional Services/Administrative staff (such as a Quality Assurance officer, </w:t>
      </w:r>
      <w:r w:rsidRPr="00313B3A">
        <w:t xml:space="preserve">or a senior manager). </w:t>
      </w:r>
    </w:p>
    <w:p w14:paraId="1D21A8D5" w14:textId="77777777" w:rsidR="0019115B" w:rsidRPr="00313B3A" w:rsidRDefault="00451831" w:rsidP="006253D5">
      <w:pPr>
        <w:pStyle w:val="ListParagraph"/>
      </w:pPr>
      <w:r w:rsidRPr="00313B3A">
        <w:t xml:space="preserve">Student. The </w:t>
      </w:r>
      <w:r w:rsidR="0019115B" w:rsidRPr="00313B3A">
        <w:t>student member of the panel could be nominat</w:t>
      </w:r>
      <w:r w:rsidRPr="00313B3A">
        <w:t xml:space="preserve">ed by the CDT or the university’s </w:t>
      </w:r>
      <w:r w:rsidR="0019115B" w:rsidRPr="00313B3A">
        <w:t>Students’ Union or equivalent</w:t>
      </w:r>
      <w:r w:rsidRPr="00313B3A">
        <w:t xml:space="preserve">. The student might be </w:t>
      </w:r>
      <w:r w:rsidR="0019115B" w:rsidRPr="00313B3A">
        <w:t>currentl</w:t>
      </w:r>
      <w:r w:rsidRPr="00313B3A">
        <w:t>y enrolled on one of the Journalism</w:t>
      </w:r>
      <w:r w:rsidR="00313E9B">
        <w:t>/Media</w:t>
      </w:r>
      <w:r w:rsidRPr="00313B3A">
        <w:t xml:space="preserve"> degrees, or be </w:t>
      </w:r>
      <w:r w:rsidR="0019115B" w:rsidRPr="00313B3A">
        <w:t>a recent graduate from</w:t>
      </w:r>
      <w:r w:rsidRPr="00313B3A">
        <w:t xml:space="preserve"> one of them. As with the staff </w:t>
      </w:r>
      <w:r w:rsidR="0019115B" w:rsidRPr="00313B3A">
        <w:t>members, the student member will need to be able to contribute to the overall work of the panel.</w:t>
      </w:r>
    </w:p>
    <w:p w14:paraId="2F56BC5C" w14:textId="77777777" w:rsidR="0019115B" w:rsidRPr="00313B3A" w:rsidRDefault="00451831" w:rsidP="006253D5">
      <w:pPr>
        <w:pStyle w:val="ListParagraph"/>
      </w:pPr>
      <w:r w:rsidRPr="00313B3A">
        <w:t>E</w:t>
      </w:r>
      <w:r w:rsidR="0019115B" w:rsidRPr="00313B3A">
        <w:t>mployer.</w:t>
      </w:r>
      <w:r w:rsidRPr="00313B3A">
        <w:t xml:space="preserve"> </w:t>
      </w:r>
      <w:r w:rsidR="00E01606" w:rsidRPr="00313B3A">
        <w:t xml:space="preserve"> </w:t>
      </w:r>
      <w:r w:rsidRPr="00313B3A">
        <w:t>I</w:t>
      </w:r>
      <w:r w:rsidR="0019115B" w:rsidRPr="00313B3A">
        <w:t>t would probably</w:t>
      </w:r>
      <w:r w:rsidRPr="00313B3A">
        <w:t xml:space="preserve"> be best if this</w:t>
      </w:r>
      <w:r w:rsidR="00390AB9" w:rsidRPr="00313B3A">
        <w:t xml:space="preserve"> person, chosen by the CDT, </w:t>
      </w:r>
      <w:r w:rsidR="0019115B" w:rsidRPr="00313B3A">
        <w:t>has already been involved in the work o</w:t>
      </w:r>
      <w:r w:rsidRPr="00313B3A">
        <w:t>f the Journalism</w:t>
      </w:r>
      <w:r w:rsidR="00313E9B">
        <w:t>/Media</w:t>
      </w:r>
      <w:r w:rsidRPr="00313B3A">
        <w:t xml:space="preserve"> programmes; </w:t>
      </w:r>
      <w:r w:rsidR="0019115B" w:rsidRPr="00313B3A">
        <w:t>someone who knows and cares about the</w:t>
      </w:r>
      <w:r w:rsidRPr="00313B3A">
        <w:t xml:space="preserve"> ‘employability’ of Journalism/Media graduates. W</w:t>
      </w:r>
      <w:r w:rsidR="0019115B" w:rsidRPr="00313B3A">
        <w:t xml:space="preserve">e would expect the employer member to contribute to the overall work of the panel. </w:t>
      </w:r>
    </w:p>
    <w:p w14:paraId="2D84EC1E" w14:textId="77777777" w:rsidR="00395982" w:rsidRPr="006253D5" w:rsidRDefault="00395982" w:rsidP="006253D5">
      <w:pPr>
        <w:spacing w:after="0"/>
        <w:rPr>
          <w:rFonts w:ascii="Calibri" w:hAnsi="Calibri"/>
        </w:rPr>
      </w:pPr>
      <w:r w:rsidRPr="006253D5">
        <w:rPr>
          <w:rFonts w:ascii="Calibri" w:hAnsi="Calibri"/>
        </w:rPr>
        <w:t>So, the 5 ‘external’ members of each panel will be fixed, and the 4 ‘internal members’ will change for each university’s review. We will discuss the composition of the panels at our Kyiv meetings in May 2019.</w:t>
      </w:r>
    </w:p>
    <w:p w14:paraId="5F62F471" w14:textId="77777777" w:rsidR="00395982" w:rsidRPr="006253D5" w:rsidRDefault="00395982" w:rsidP="006253D5">
      <w:pPr>
        <w:spacing w:after="0"/>
        <w:rPr>
          <w:rFonts w:ascii="Calibri" w:hAnsi="Calibri"/>
        </w:rPr>
      </w:pPr>
    </w:p>
    <w:p w14:paraId="72488012" w14:textId="77777777" w:rsidR="0019115B" w:rsidRPr="006253D5" w:rsidRDefault="00395982" w:rsidP="006253D5">
      <w:pPr>
        <w:rPr>
          <w:i/>
        </w:rPr>
      </w:pPr>
      <w:r w:rsidRPr="006253D5">
        <w:rPr>
          <w:i/>
        </w:rPr>
        <w:t>Note.</w:t>
      </w:r>
      <w:r w:rsidRPr="006253D5">
        <w:t xml:space="preserve"> A</w:t>
      </w:r>
      <w:r w:rsidR="0019115B" w:rsidRPr="006253D5">
        <w:t>ll panel members should have a working knowledge of English. If a pan</w:t>
      </w:r>
      <w:r w:rsidR="00B97065" w:rsidRPr="006253D5">
        <w:t xml:space="preserve">el member does not, then the host university </w:t>
      </w:r>
      <w:r w:rsidR="0019115B" w:rsidRPr="006253D5">
        <w:t>must ensure that translation is available for that member throughout t</w:t>
      </w:r>
      <w:r w:rsidRPr="006253D5">
        <w:t>he peer-review process.</w:t>
      </w:r>
      <w:r w:rsidR="00390AB9" w:rsidRPr="006253D5">
        <w:t xml:space="preserve"> </w:t>
      </w:r>
      <w:r w:rsidR="00B97065" w:rsidRPr="006253D5">
        <w:t xml:space="preserve">The host university should also </w:t>
      </w:r>
      <w:r w:rsidR="00992EC3" w:rsidRPr="006253D5">
        <w:t>try to ensure that any s</w:t>
      </w:r>
      <w:r w:rsidR="00B97065" w:rsidRPr="006253D5">
        <w:t>taff, students or employers</w:t>
      </w:r>
      <w:r w:rsidR="00992EC3" w:rsidRPr="006253D5">
        <w:t xml:space="preserve"> who have been asked to meet the peer-review panel, but who have not previo</w:t>
      </w:r>
      <w:r w:rsidR="006253D5" w:rsidRPr="006253D5">
        <w:t xml:space="preserve">usly been involved in the DESTIN </w:t>
      </w:r>
      <w:r w:rsidR="00992EC3" w:rsidRPr="006253D5">
        <w:t>project, are sufficiently prepared/briefed about the purposes of the review, the documentation that the panel has received, and the way that</w:t>
      </w:r>
      <w:r w:rsidR="006253D5" w:rsidRPr="006253D5">
        <w:t xml:space="preserve"> the panel will conduct its work.</w:t>
      </w:r>
      <w:r w:rsidR="006253D5" w:rsidRPr="006253D5">
        <w:rPr>
          <w:i/>
        </w:rPr>
        <w:t xml:space="preserve"> </w:t>
      </w:r>
      <w:r w:rsidR="006253D5">
        <w:rPr>
          <w:i/>
        </w:rPr>
        <w:t xml:space="preserve"> </w:t>
      </w:r>
    </w:p>
    <w:p w14:paraId="62661764" w14:textId="77777777" w:rsidR="006742F5" w:rsidRPr="006253D5" w:rsidRDefault="00B97065" w:rsidP="006253D5">
      <w:pPr>
        <w:rPr>
          <w:rFonts w:ascii="Calibri" w:hAnsi="Calibri"/>
          <w:b/>
          <w:sz w:val="24"/>
          <w:szCs w:val="24"/>
        </w:rPr>
      </w:pPr>
      <w:r w:rsidRPr="006253D5">
        <w:rPr>
          <w:rFonts w:ascii="Calibri" w:hAnsi="Calibri"/>
          <w:b/>
          <w:sz w:val="24"/>
          <w:szCs w:val="24"/>
        </w:rPr>
        <w:t xml:space="preserve">2.3 </w:t>
      </w:r>
      <w:r w:rsidR="0096784B">
        <w:rPr>
          <w:rFonts w:ascii="Calibri" w:hAnsi="Calibri"/>
          <w:b/>
          <w:sz w:val="24"/>
          <w:szCs w:val="24"/>
        </w:rPr>
        <w:t xml:space="preserve">Work of </w:t>
      </w:r>
      <w:r w:rsidR="00395982" w:rsidRPr="006253D5">
        <w:rPr>
          <w:rFonts w:ascii="Calibri" w:hAnsi="Calibri"/>
          <w:b/>
          <w:sz w:val="24"/>
          <w:szCs w:val="24"/>
        </w:rPr>
        <w:t>Panel</w:t>
      </w:r>
      <w:r w:rsidRPr="006253D5">
        <w:rPr>
          <w:rFonts w:ascii="Calibri" w:hAnsi="Calibri"/>
          <w:b/>
          <w:sz w:val="24"/>
          <w:szCs w:val="24"/>
        </w:rPr>
        <w:t>s</w:t>
      </w:r>
    </w:p>
    <w:p w14:paraId="019C440E" w14:textId="77777777" w:rsidR="00395982" w:rsidRPr="006253D5" w:rsidRDefault="006742F5" w:rsidP="006253D5">
      <w:pPr>
        <w:rPr>
          <w:rFonts w:ascii="Calibri" w:hAnsi="Calibri"/>
        </w:rPr>
      </w:pPr>
      <w:r w:rsidRPr="006253D5">
        <w:rPr>
          <w:rFonts w:ascii="Calibri" w:hAnsi="Calibri"/>
        </w:rPr>
        <w:t xml:space="preserve">The work </w:t>
      </w:r>
      <w:r w:rsidR="00313E9B">
        <w:rPr>
          <w:rFonts w:ascii="Calibri" w:hAnsi="Calibri"/>
        </w:rPr>
        <w:t xml:space="preserve">of each </w:t>
      </w:r>
      <w:r w:rsidR="00395982" w:rsidRPr="006253D5">
        <w:rPr>
          <w:rFonts w:ascii="Calibri" w:hAnsi="Calibri"/>
        </w:rPr>
        <w:t>panel will be the same</w:t>
      </w:r>
      <w:r w:rsidR="00313E9B">
        <w:rPr>
          <w:rFonts w:ascii="Calibri" w:hAnsi="Calibri"/>
        </w:rPr>
        <w:t>;</w:t>
      </w:r>
      <w:r w:rsidR="00395982" w:rsidRPr="006253D5">
        <w:rPr>
          <w:rFonts w:ascii="Calibri" w:hAnsi="Calibri"/>
        </w:rPr>
        <w:t xml:space="preserve"> </w:t>
      </w:r>
      <w:r w:rsidR="00A12394" w:rsidRPr="006253D5">
        <w:rPr>
          <w:rFonts w:ascii="Calibri" w:hAnsi="Calibri"/>
        </w:rPr>
        <w:t>conducting a desk review of the documents</w:t>
      </w:r>
      <w:r w:rsidRPr="006253D5">
        <w:rPr>
          <w:rFonts w:ascii="Calibri" w:hAnsi="Calibri"/>
        </w:rPr>
        <w:t xml:space="preserve"> submitt</w:t>
      </w:r>
      <w:r w:rsidR="00313E9B">
        <w:rPr>
          <w:rFonts w:ascii="Calibri" w:hAnsi="Calibri"/>
        </w:rPr>
        <w:t>ed by the CDT of the university,</w:t>
      </w:r>
      <w:r w:rsidRPr="006253D5">
        <w:rPr>
          <w:rFonts w:ascii="Calibri" w:hAnsi="Calibri"/>
        </w:rPr>
        <w:t xml:space="preserve"> conducting</w:t>
      </w:r>
      <w:r w:rsidR="00313E9B">
        <w:rPr>
          <w:rFonts w:ascii="Calibri" w:hAnsi="Calibri"/>
        </w:rPr>
        <w:t xml:space="preserve"> a site visit to the university,</w:t>
      </w:r>
      <w:r w:rsidRPr="006253D5">
        <w:rPr>
          <w:rFonts w:ascii="Calibri" w:hAnsi="Calibri"/>
        </w:rPr>
        <w:t xml:space="preserve"> holding online </w:t>
      </w:r>
      <w:r w:rsidR="00313E9B">
        <w:rPr>
          <w:rFonts w:ascii="Calibri" w:hAnsi="Calibri"/>
        </w:rPr>
        <w:t>discussions among panel members,</w:t>
      </w:r>
      <w:r w:rsidRPr="006253D5">
        <w:rPr>
          <w:rFonts w:ascii="Calibri" w:hAnsi="Calibri"/>
        </w:rPr>
        <w:t xml:space="preserve"> and producing a report. </w:t>
      </w:r>
    </w:p>
    <w:p w14:paraId="62EB6FB3" w14:textId="77777777" w:rsidR="006742F5" w:rsidRPr="006253D5" w:rsidRDefault="006742F5" w:rsidP="006253D5">
      <w:pPr>
        <w:rPr>
          <w:rFonts w:ascii="Calibri" w:hAnsi="Calibri"/>
        </w:rPr>
      </w:pPr>
      <w:r w:rsidRPr="006253D5">
        <w:rPr>
          <w:rFonts w:ascii="Calibri" w:hAnsi="Calibri"/>
        </w:rPr>
        <w:t xml:space="preserve">We expect Panel </w:t>
      </w:r>
      <w:r w:rsidR="009768B5">
        <w:rPr>
          <w:rFonts w:ascii="Calibri" w:hAnsi="Calibri"/>
        </w:rPr>
        <w:t>1</w:t>
      </w:r>
      <w:r w:rsidRPr="006253D5">
        <w:rPr>
          <w:rFonts w:ascii="Calibri" w:hAnsi="Calibri"/>
        </w:rPr>
        <w:t xml:space="preserve"> to be responsible for 4 peer re</w:t>
      </w:r>
      <w:r w:rsidR="00313E9B">
        <w:rPr>
          <w:rFonts w:ascii="Calibri" w:hAnsi="Calibri"/>
        </w:rPr>
        <w:t>views (IFNUL, UCU, UzhNU, CHNU);</w:t>
      </w:r>
      <w:r w:rsidRPr="006253D5">
        <w:rPr>
          <w:rFonts w:ascii="Calibri" w:hAnsi="Calibri"/>
        </w:rPr>
        <w:t xml:space="preserve"> Panel </w:t>
      </w:r>
      <w:r w:rsidR="009768B5">
        <w:rPr>
          <w:rFonts w:ascii="Calibri" w:hAnsi="Calibri"/>
        </w:rPr>
        <w:t>2</w:t>
      </w:r>
      <w:r w:rsidRPr="006253D5">
        <w:rPr>
          <w:rFonts w:ascii="Calibri" w:hAnsi="Calibri"/>
        </w:rPr>
        <w:t xml:space="preserve"> to undertake</w:t>
      </w:r>
      <w:r w:rsidR="00313E9B">
        <w:rPr>
          <w:rFonts w:ascii="Calibri" w:hAnsi="Calibri"/>
        </w:rPr>
        <w:t xml:space="preserve"> 3 peer reviews (MSU, ZNU, SSU);</w:t>
      </w:r>
      <w:r w:rsidRPr="006253D5">
        <w:rPr>
          <w:rFonts w:ascii="Calibri" w:hAnsi="Calibri"/>
        </w:rPr>
        <w:t xml:space="preserve"> and Panel </w:t>
      </w:r>
      <w:r w:rsidR="009768B5">
        <w:rPr>
          <w:rFonts w:ascii="Calibri" w:hAnsi="Calibri"/>
        </w:rPr>
        <w:t>3</w:t>
      </w:r>
      <w:r w:rsidRPr="006253D5">
        <w:rPr>
          <w:rFonts w:ascii="Calibri" w:hAnsi="Calibri"/>
        </w:rPr>
        <w:t xml:space="preserve"> to undertake 3 peer reviews (TSNUK, BKNUC, MEHU).</w:t>
      </w:r>
    </w:p>
    <w:p w14:paraId="7D292315" w14:textId="77777777" w:rsidR="00E01606" w:rsidRPr="0096784B" w:rsidRDefault="00E01606" w:rsidP="0096784B">
      <w:pPr>
        <w:pStyle w:val="ListParagraph"/>
        <w:numPr>
          <w:ilvl w:val="0"/>
          <w:numId w:val="1"/>
        </w:numPr>
        <w:rPr>
          <w:b/>
          <w:i/>
          <w:sz w:val="24"/>
          <w:szCs w:val="24"/>
        </w:rPr>
      </w:pPr>
      <w:r w:rsidRPr="0096784B">
        <w:rPr>
          <w:b/>
          <w:i/>
          <w:sz w:val="24"/>
          <w:szCs w:val="24"/>
        </w:rPr>
        <w:t>Desk Review</w:t>
      </w:r>
      <w:r w:rsidR="00EA1031" w:rsidRPr="0096784B">
        <w:rPr>
          <w:b/>
          <w:i/>
          <w:sz w:val="24"/>
          <w:szCs w:val="24"/>
        </w:rPr>
        <w:t>s</w:t>
      </w:r>
    </w:p>
    <w:p w14:paraId="2E33C801" w14:textId="77777777" w:rsidR="006253D5" w:rsidRDefault="00E01606" w:rsidP="006253D5">
      <w:r w:rsidRPr="006253D5">
        <w:t>Each pane</w:t>
      </w:r>
      <w:r w:rsidR="0096784B">
        <w:t>l</w:t>
      </w:r>
      <w:r w:rsidRPr="006253D5">
        <w:t xml:space="preserve"> will share the documents submitted by each CDT </w:t>
      </w:r>
      <w:r w:rsidR="0096784B">
        <w:t>f</w:t>
      </w:r>
      <w:r w:rsidRPr="006253D5">
        <w:t xml:space="preserve">or review and (through the Chair) </w:t>
      </w:r>
      <w:r w:rsidR="0096784B">
        <w:t xml:space="preserve">may </w:t>
      </w:r>
      <w:r w:rsidRPr="006253D5">
        <w:t xml:space="preserve">allocate any particular responsibilities that they would like any individual members of the panel </w:t>
      </w:r>
      <w:r w:rsidR="006253D5">
        <w:t>to undertake.</w:t>
      </w:r>
    </w:p>
    <w:p w14:paraId="138C8D15" w14:textId="77777777" w:rsidR="00E01606" w:rsidRPr="0096784B" w:rsidRDefault="00E01606" w:rsidP="0096784B">
      <w:pPr>
        <w:pStyle w:val="ListParagraph"/>
        <w:numPr>
          <w:ilvl w:val="0"/>
          <w:numId w:val="1"/>
        </w:numPr>
        <w:rPr>
          <w:b/>
        </w:rPr>
      </w:pPr>
      <w:r w:rsidRPr="0096784B">
        <w:rPr>
          <w:rFonts w:ascii="Calibri" w:eastAsia="MS Mincho" w:hAnsi="Calibri" w:cs="Arial"/>
          <w:b/>
          <w:i/>
          <w:sz w:val="24"/>
          <w:szCs w:val="24"/>
        </w:rPr>
        <w:t xml:space="preserve">Site Visits </w:t>
      </w:r>
    </w:p>
    <w:p w14:paraId="120D1362" w14:textId="77777777" w:rsidR="006D6732" w:rsidRDefault="00E01606" w:rsidP="006253D5">
      <w:pPr>
        <w:spacing w:after="0"/>
        <w:rPr>
          <w:rFonts w:ascii="Calibri" w:hAnsi="Calibri"/>
        </w:rPr>
      </w:pPr>
      <w:r w:rsidRPr="006253D5">
        <w:rPr>
          <w:rFonts w:ascii="Calibri" w:hAnsi="Calibri"/>
        </w:rPr>
        <w:t xml:space="preserve">The site visits to each university will </w:t>
      </w:r>
      <w:r w:rsidR="009768B5">
        <w:rPr>
          <w:rFonts w:ascii="Calibri" w:hAnsi="Calibri"/>
        </w:rPr>
        <w:t>last 1</w:t>
      </w:r>
      <w:r w:rsidRPr="006253D5">
        <w:rPr>
          <w:rFonts w:ascii="Calibri" w:hAnsi="Calibri"/>
        </w:rPr>
        <w:t xml:space="preserve"> day. </w:t>
      </w:r>
    </w:p>
    <w:p w14:paraId="1AAD4549" w14:textId="77777777" w:rsidR="009768B5" w:rsidRPr="006253D5" w:rsidRDefault="009768B5" w:rsidP="006253D5">
      <w:pPr>
        <w:spacing w:after="0"/>
        <w:rPr>
          <w:rFonts w:ascii="Calibri" w:eastAsia="MS Mincho" w:hAnsi="Calibri" w:cs="Arial"/>
        </w:rPr>
      </w:pPr>
    </w:p>
    <w:p w14:paraId="0447BB38" w14:textId="77777777" w:rsidR="00E01606" w:rsidRPr="006253D5" w:rsidRDefault="00E01606" w:rsidP="009768B5">
      <w:pPr>
        <w:spacing w:after="0"/>
        <w:rPr>
          <w:rFonts w:ascii="Calibri" w:hAnsi="Calibri"/>
        </w:rPr>
      </w:pPr>
    </w:p>
    <w:p w14:paraId="4EE60193" w14:textId="77777777" w:rsidR="00E01606" w:rsidRPr="006253D5" w:rsidRDefault="00E01606" w:rsidP="006253D5">
      <w:pPr>
        <w:spacing w:after="0"/>
        <w:rPr>
          <w:rFonts w:ascii="Calibri" w:eastAsia="MS Mincho" w:hAnsi="Calibri" w:cs="Arial"/>
          <w:i/>
          <w:sz w:val="24"/>
          <w:szCs w:val="24"/>
        </w:rPr>
      </w:pPr>
      <w:r w:rsidRPr="006253D5">
        <w:rPr>
          <w:rFonts w:ascii="Calibri" w:hAnsi="Calibri"/>
        </w:rPr>
        <w:t xml:space="preserve">The </w:t>
      </w:r>
      <w:r w:rsidR="006779CE" w:rsidRPr="006253D5">
        <w:rPr>
          <w:rFonts w:ascii="Calibri" w:hAnsi="Calibri"/>
        </w:rPr>
        <w:t>agenda for a site-</w:t>
      </w:r>
      <w:r w:rsidR="00390AB9" w:rsidRPr="006253D5">
        <w:rPr>
          <w:rFonts w:ascii="Calibri" w:hAnsi="Calibri"/>
        </w:rPr>
        <w:t>visit</w:t>
      </w:r>
      <w:r w:rsidR="006779CE" w:rsidRPr="006253D5">
        <w:rPr>
          <w:rFonts w:ascii="Calibri" w:hAnsi="Calibri"/>
        </w:rPr>
        <w:t xml:space="preserve"> might typically look like this: </w:t>
      </w:r>
    </w:p>
    <w:p w14:paraId="68D74103" w14:textId="77777777" w:rsidR="00E01606" w:rsidRPr="006253D5" w:rsidRDefault="00E01606" w:rsidP="006253D5">
      <w:pPr>
        <w:spacing w:after="0"/>
        <w:rPr>
          <w:rFonts w:ascii="Calibri" w:eastAsia="MS Mincho" w:hAnsi="Calibri" w:cs="Arial"/>
        </w:rPr>
      </w:pPr>
    </w:p>
    <w:p w14:paraId="24E5FD6A" w14:textId="77777777" w:rsidR="00E01606" w:rsidRPr="009768B5" w:rsidRDefault="00E01606" w:rsidP="008574B8">
      <w:pPr>
        <w:numPr>
          <w:ilvl w:val="0"/>
          <w:numId w:val="3"/>
        </w:numPr>
        <w:spacing w:after="0"/>
        <w:contextualSpacing/>
        <w:rPr>
          <w:rFonts w:ascii="Calibri" w:eastAsia="MS Mincho" w:hAnsi="Calibri" w:cs="Arial"/>
          <w:highlight w:val="yellow"/>
        </w:rPr>
      </w:pPr>
      <w:commentRangeStart w:id="0"/>
      <w:r w:rsidRPr="009768B5">
        <w:rPr>
          <w:rFonts w:ascii="Calibri" w:eastAsia="MS Mincho" w:hAnsi="Calibri" w:cs="Arial"/>
          <w:highlight w:val="yellow"/>
        </w:rPr>
        <w:lastRenderedPageBreak/>
        <w:t xml:space="preserve">Arrival. </w:t>
      </w:r>
      <w:r w:rsidRPr="009768B5">
        <w:rPr>
          <w:rFonts w:ascii="Calibri" w:eastAsia="MS Mincho" w:hAnsi="Calibri" w:cs="Arial"/>
          <w:i/>
          <w:highlight w:val="yellow"/>
        </w:rPr>
        <w:t>(half-hour</w:t>
      </w:r>
      <w:r w:rsidR="006779CE" w:rsidRPr="009768B5">
        <w:rPr>
          <w:rFonts w:ascii="Calibri" w:eastAsia="MS Mincho" w:hAnsi="Calibri" w:cs="Arial"/>
          <w:i/>
          <w:highlight w:val="yellow"/>
        </w:rPr>
        <w:t xml:space="preserve"> meeting</w:t>
      </w:r>
      <w:r w:rsidRPr="009768B5">
        <w:rPr>
          <w:rFonts w:ascii="Calibri" w:eastAsia="MS Mincho" w:hAnsi="Calibri" w:cs="Arial"/>
          <w:i/>
          <w:highlight w:val="yellow"/>
        </w:rPr>
        <w:t>)</w:t>
      </w:r>
    </w:p>
    <w:p w14:paraId="26377F83" w14:textId="77777777" w:rsidR="00E01606" w:rsidRPr="009768B5" w:rsidRDefault="00390AB9"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w:t>
      </w:r>
      <w:r w:rsidR="00E01606" w:rsidRPr="009768B5">
        <w:rPr>
          <w:rFonts w:ascii="Calibri" w:eastAsia="MS Mincho" w:hAnsi="Calibri" w:cs="Arial"/>
          <w:highlight w:val="yellow"/>
        </w:rPr>
        <w:t>Private Meeting</w:t>
      </w:r>
      <w:r w:rsidRPr="009768B5">
        <w:rPr>
          <w:rFonts w:ascii="Calibri" w:eastAsia="MS Mincho" w:hAnsi="Calibri" w:cs="Arial"/>
          <w:highlight w:val="yellow"/>
        </w:rPr>
        <w:t>’</w:t>
      </w:r>
      <w:r w:rsidR="00E01606" w:rsidRPr="009768B5">
        <w:rPr>
          <w:rFonts w:ascii="Calibri" w:eastAsia="MS Mincho" w:hAnsi="Calibri" w:cs="Arial"/>
          <w:highlight w:val="yellow"/>
        </w:rPr>
        <w:t xml:space="preserve"> of the Panel. </w:t>
      </w:r>
      <w:r w:rsidR="00E01606" w:rsidRPr="009768B5">
        <w:rPr>
          <w:rFonts w:ascii="Calibri" w:eastAsia="MS Mincho" w:hAnsi="Calibri" w:cs="Arial"/>
          <w:i/>
          <w:highlight w:val="yellow"/>
        </w:rPr>
        <w:t>(2 hours)</w:t>
      </w:r>
    </w:p>
    <w:p w14:paraId="3A237A50" w14:textId="77777777" w:rsidR="00E01606" w:rsidRPr="009768B5" w:rsidRDefault="006779CE"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 xml:space="preserve">Meeting with some members of the CDT </w:t>
      </w:r>
      <w:r w:rsidR="00E01606" w:rsidRPr="009768B5">
        <w:rPr>
          <w:rFonts w:ascii="Calibri" w:eastAsia="MS Mincho" w:hAnsi="Calibri" w:cs="Arial"/>
          <w:highlight w:val="yellow"/>
        </w:rPr>
        <w:t xml:space="preserve">at the host university; max. 4 people. </w:t>
      </w:r>
      <w:r w:rsidR="00E01606" w:rsidRPr="009768B5">
        <w:rPr>
          <w:rFonts w:ascii="Calibri" w:eastAsia="MS Mincho" w:hAnsi="Calibri" w:cs="Arial"/>
          <w:i/>
          <w:highlight w:val="yellow"/>
        </w:rPr>
        <w:t>(1 hour)</w:t>
      </w:r>
    </w:p>
    <w:p w14:paraId="7E1831F7" w14:textId="77777777" w:rsidR="00E01606" w:rsidRPr="009768B5" w:rsidRDefault="006779CE"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Review of the Design of the two New/Revised Programmes; max. 6</w:t>
      </w:r>
      <w:r w:rsidR="00313E9B" w:rsidRPr="009768B5">
        <w:rPr>
          <w:rFonts w:ascii="Calibri" w:eastAsia="MS Mincho" w:hAnsi="Calibri" w:cs="Arial"/>
          <w:highlight w:val="yellow"/>
        </w:rPr>
        <w:t xml:space="preserve"> people,</w:t>
      </w:r>
      <w:r w:rsidRPr="009768B5">
        <w:rPr>
          <w:rFonts w:ascii="Calibri" w:eastAsia="MS Mincho" w:hAnsi="Calibri" w:cs="Arial"/>
          <w:highlight w:val="yellow"/>
        </w:rPr>
        <w:t xml:space="preserve"> 3 persons from each programme. </w:t>
      </w:r>
      <w:r w:rsidRPr="009768B5">
        <w:rPr>
          <w:rFonts w:ascii="Calibri" w:eastAsia="MS Mincho" w:hAnsi="Calibri" w:cs="Arial"/>
          <w:i/>
          <w:highlight w:val="yellow"/>
        </w:rPr>
        <w:t>(2 hours)</w:t>
      </w:r>
    </w:p>
    <w:p w14:paraId="0141C7F2" w14:textId="77777777" w:rsidR="006779CE" w:rsidRPr="009768B5" w:rsidRDefault="00E01606"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Review of</w:t>
      </w:r>
      <w:r w:rsidR="006779CE" w:rsidRPr="009768B5">
        <w:rPr>
          <w:rFonts w:ascii="Calibri" w:eastAsia="MS Mincho" w:hAnsi="Calibri" w:cs="Arial"/>
          <w:highlight w:val="yellow"/>
        </w:rPr>
        <w:t xml:space="preserve"> the Curriculum of the two New/Revised Programmes; max. 6</w:t>
      </w:r>
      <w:r w:rsidR="00313E9B" w:rsidRPr="009768B5">
        <w:rPr>
          <w:rFonts w:ascii="Calibri" w:eastAsia="MS Mincho" w:hAnsi="Calibri" w:cs="Arial"/>
          <w:highlight w:val="yellow"/>
        </w:rPr>
        <w:t xml:space="preserve"> people,</w:t>
      </w:r>
      <w:r w:rsidR="006779CE" w:rsidRPr="009768B5">
        <w:rPr>
          <w:rFonts w:ascii="Calibri" w:eastAsia="MS Mincho" w:hAnsi="Calibri" w:cs="Arial"/>
          <w:highlight w:val="yellow"/>
        </w:rPr>
        <w:t xml:space="preserve"> 3 persons from each programme. </w:t>
      </w:r>
      <w:r w:rsidRPr="009768B5">
        <w:rPr>
          <w:rFonts w:ascii="Calibri" w:eastAsia="MS Mincho" w:hAnsi="Calibri" w:cs="Arial"/>
          <w:highlight w:val="yellow"/>
        </w:rPr>
        <w:t xml:space="preserve"> </w:t>
      </w:r>
      <w:r w:rsidR="006779CE" w:rsidRPr="009768B5">
        <w:rPr>
          <w:rFonts w:ascii="Calibri" w:eastAsia="MS Mincho" w:hAnsi="Calibri" w:cs="Arial"/>
          <w:i/>
          <w:highlight w:val="yellow"/>
        </w:rPr>
        <w:t xml:space="preserve">(2 hours) </w:t>
      </w:r>
    </w:p>
    <w:p w14:paraId="53A04217" w14:textId="77777777" w:rsidR="00E01606" w:rsidRPr="009768B5" w:rsidRDefault="00E01606"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Meeting with S</w:t>
      </w:r>
      <w:r w:rsidR="006779CE" w:rsidRPr="009768B5">
        <w:rPr>
          <w:rFonts w:ascii="Calibri" w:eastAsia="MS Mincho" w:hAnsi="Calibri" w:cs="Arial"/>
          <w:highlight w:val="yellow"/>
        </w:rPr>
        <w:t>tudents/Alumni from the New/Revised</w:t>
      </w:r>
      <w:r w:rsidRPr="009768B5">
        <w:rPr>
          <w:rFonts w:ascii="Calibri" w:eastAsia="MS Mincho" w:hAnsi="Calibri" w:cs="Arial"/>
          <w:highlight w:val="yellow"/>
        </w:rPr>
        <w:t xml:space="preserve"> Programmes; max. 8 people. </w:t>
      </w:r>
      <w:r w:rsidRPr="009768B5">
        <w:rPr>
          <w:rFonts w:ascii="Calibri" w:eastAsia="MS Mincho" w:hAnsi="Calibri" w:cs="Arial"/>
          <w:i/>
          <w:highlight w:val="yellow"/>
        </w:rPr>
        <w:t>(1 hour)</w:t>
      </w:r>
    </w:p>
    <w:p w14:paraId="46144885" w14:textId="77777777" w:rsidR="00E01606" w:rsidRPr="009768B5" w:rsidRDefault="00390AB9"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w:t>
      </w:r>
      <w:r w:rsidR="00E01606" w:rsidRPr="009768B5">
        <w:rPr>
          <w:rFonts w:ascii="Calibri" w:eastAsia="MS Mincho" w:hAnsi="Calibri" w:cs="Arial"/>
          <w:highlight w:val="yellow"/>
        </w:rPr>
        <w:t>Private Meeting</w:t>
      </w:r>
      <w:r w:rsidRPr="009768B5">
        <w:rPr>
          <w:rFonts w:ascii="Calibri" w:eastAsia="MS Mincho" w:hAnsi="Calibri" w:cs="Arial"/>
          <w:highlight w:val="yellow"/>
        </w:rPr>
        <w:t>’</w:t>
      </w:r>
      <w:r w:rsidR="00E01606" w:rsidRPr="009768B5">
        <w:rPr>
          <w:rFonts w:ascii="Calibri" w:eastAsia="MS Mincho" w:hAnsi="Calibri" w:cs="Arial"/>
          <w:highlight w:val="yellow"/>
        </w:rPr>
        <w:t xml:space="preserve"> of the Panel. </w:t>
      </w:r>
      <w:r w:rsidR="00E01606" w:rsidRPr="009768B5">
        <w:rPr>
          <w:rFonts w:ascii="Calibri" w:eastAsia="MS Mincho" w:hAnsi="Calibri" w:cs="Arial"/>
          <w:i/>
          <w:highlight w:val="yellow"/>
        </w:rPr>
        <w:t>(1 hour)</w:t>
      </w:r>
      <w:r w:rsidR="00E01606" w:rsidRPr="009768B5">
        <w:rPr>
          <w:rFonts w:ascii="Calibri" w:eastAsia="MS Mincho" w:hAnsi="Calibri" w:cs="Arial"/>
          <w:highlight w:val="yellow"/>
        </w:rPr>
        <w:t xml:space="preserve"> </w:t>
      </w:r>
    </w:p>
    <w:p w14:paraId="132EE54B" w14:textId="77777777" w:rsidR="00E01606" w:rsidRPr="009768B5" w:rsidRDefault="006779CE" w:rsidP="008574B8">
      <w:pPr>
        <w:numPr>
          <w:ilvl w:val="0"/>
          <w:numId w:val="3"/>
        </w:numPr>
        <w:spacing w:after="0"/>
        <w:contextualSpacing/>
        <w:rPr>
          <w:rFonts w:ascii="Calibri" w:eastAsia="MS Mincho" w:hAnsi="Calibri" w:cs="Arial"/>
          <w:highlight w:val="yellow"/>
        </w:rPr>
      </w:pPr>
      <w:r w:rsidRPr="009768B5">
        <w:rPr>
          <w:rFonts w:ascii="Calibri" w:eastAsia="MS Mincho" w:hAnsi="Calibri" w:cs="Arial"/>
          <w:highlight w:val="yellow"/>
        </w:rPr>
        <w:t xml:space="preserve">Outline Feedback to the CDT team. </w:t>
      </w:r>
      <w:r w:rsidR="00E01606" w:rsidRPr="009768B5">
        <w:rPr>
          <w:rFonts w:ascii="Calibri" w:eastAsia="MS Mincho" w:hAnsi="Calibri" w:cs="Arial"/>
          <w:i/>
          <w:highlight w:val="yellow"/>
        </w:rPr>
        <w:t>(1 hour)</w:t>
      </w:r>
      <w:commentRangeEnd w:id="0"/>
      <w:r w:rsidR="009768B5">
        <w:rPr>
          <w:rStyle w:val="CommentReference"/>
        </w:rPr>
        <w:commentReference w:id="0"/>
      </w:r>
    </w:p>
    <w:p w14:paraId="091F32F6" w14:textId="77777777" w:rsidR="00390AB9" w:rsidRPr="006253D5" w:rsidRDefault="00390AB9" w:rsidP="006253D5">
      <w:pPr>
        <w:spacing w:after="0"/>
        <w:rPr>
          <w:rFonts w:ascii="Calibri" w:eastAsia="MS Mincho" w:hAnsi="Calibri" w:cs="Arial"/>
        </w:rPr>
      </w:pPr>
    </w:p>
    <w:p w14:paraId="0CF2AA23" w14:textId="77777777" w:rsidR="00390AB9" w:rsidRPr="006253D5" w:rsidRDefault="00390AB9" w:rsidP="006253D5">
      <w:pPr>
        <w:spacing w:after="0"/>
        <w:rPr>
          <w:rFonts w:ascii="Calibri" w:eastAsia="MS Mincho" w:hAnsi="Calibri" w:cs="Arial"/>
          <w:b/>
        </w:rPr>
      </w:pPr>
      <w:r w:rsidRPr="006253D5">
        <w:rPr>
          <w:rFonts w:ascii="Calibri" w:eastAsia="MS Mincho" w:hAnsi="Calibri" w:cs="Arial"/>
        </w:rPr>
        <w:t xml:space="preserve">It may be of benefit if a small number of colleagues from the host university or other DESTIN partners were able to observe the site-visit meetings of the panels (except those marked ‘private meeting’). If the Chair of the Panel agrees to such attendance, these colleagues would have strictly ‘observer’ status: they would not be members of the panel, and the work of the panel would not entail any discussions with them. All such observers would be expected to respect the integrity of the panel’s work. </w:t>
      </w:r>
    </w:p>
    <w:p w14:paraId="5475BEFB" w14:textId="77777777" w:rsidR="00E01606" w:rsidRPr="006253D5" w:rsidRDefault="00E01606" w:rsidP="006253D5">
      <w:pPr>
        <w:spacing w:after="0"/>
        <w:rPr>
          <w:rFonts w:ascii="Calibri" w:eastAsia="MS Mincho" w:hAnsi="Calibri" w:cs="Arial"/>
        </w:rPr>
      </w:pPr>
    </w:p>
    <w:p w14:paraId="442C7ADA" w14:textId="77777777" w:rsidR="00E01606" w:rsidRPr="0096784B" w:rsidRDefault="00390AB9" w:rsidP="0096784B">
      <w:pPr>
        <w:pStyle w:val="ListParagraph"/>
        <w:numPr>
          <w:ilvl w:val="0"/>
          <w:numId w:val="1"/>
        </w:numPr>
        <w:rPr>
          <w:rFonts w:ascii="Calibri" w:hAnsi="Calibri"/>
          <w:b/>
          <w:i/>
          <w:sz w:val="24"/>
          <w:szCs w:val="24"/>
        </w:rPr>
      </w:pPr>
      <w:r w:rsidRPr="0096784B">
        <w:rPr>
          <w:rFonts w:ascii="Calibri" w:hAnsi="Calibri"/>
          <w:b/>
          <w:i/>
          <w:sz w:val="24"/>
          <w:szCs w:val="24"/>
        </w:rPr>
        <w:t>Report</w:t>
      </w:r>
      <w:r w:rsidR="00EA1031" w:rsidRPr="0096784B">
        <w:rPr>
          <w:rFonts w:ascii="Calibri" w:hAnsi="Calibri"/>
          <w:b/>
          <w:i/>
          <w:sz w:val="24"/>
          <w:szCs w:val="24"/>
        </w:rPr>
        <w:t>s</w:t>
      </w:r>
      <w:r w:rsidRPr="0096784B">
        <w:rPr>
          <w:rFonts w:ascii="Calibri" w:hAnsi="Calibri"/>
          <w:b/>
          <w:i/>
          <w:sz w:val="24"/>
          <w:szCs w:val="24"/>
        </w:rPr>
        <w:t xml:space="preserve"> </w:t>
      </w:r>
    </w:p>
    <w:p w14:paraId="7971C499" w14:textId="77777777" w:rsidR="00A74052" w:rsidRPr="006253D5" w:rsidRDefault="00313E9B" w:rsidP="00313E9B">
      <w:pPr>
        <w:rPr>
          <w:rFonts w:ascii="Calibri" w:eastAsia="MS Mincho" w:hAnsi="Calibri" w:cs="Arial"/>
        </w:rPr>
      </w:pPr>
      <w:r>
        <w:rPr>
          <w:rFonts w:ascii="Calibri" w:hAnsi="Calibri"/>
        </w:rPr>
        <w:t>Each Peer Review Panel</w:t>
      </w:r>
      <w:r w:rsidR="006742F5" w:rsidRPr="006253D5">
        <w:rPr>
          <w:rFonts w:ascii="Calibri" w:hAnsi="Calibri"/>
        </w:rPr>
        <w:t xml:space="preserve"> will produce a </w:t>
      </w:r>
      <w:r w:rsidR="006742F5" w:rsidRPr="00313E9B">
        <w:rPr>
          <w:rFonts w:ascii="Calibri" w:hAnsi="Calibri"/>
        </w:rPr>
        <w:t xml:space="preserve">Report </w:t>
      </w:r>
      <w:r w:rsidR="006742F5" w:rsidRPr="006253D5">
        <w:rPr>
          <w:rFonts w:ascii="Calibri" w:hAnsi="Calibri"/>
        </w:rPr>
        <w:t>on each university that it has review</w:t>
      </w:r>
      <w:r w:rsidR="00EA1031" w:rsidRPr="006253D5">
        <w:rPr>
          <w:rFonts w:ascii="Calibri" w:hAnsi="Calibri"/>
        </w:rPr>
        <w:t xml:space="preserve">ed (i.e., Panel </w:t>
      </w:r>
      <w:r w:rsidR="009768B5">
        <w:rPr>
          <w:rFonts w:ascii="Calibri" w:hAnsi="Calibri"/>
        </w:rPr>
        <w:t>1</w:t>
      </w:r>
      <w:r w:rsidR="00EA1031" w:rsidRPr="006253D5">
        <w:rPr>
          <w:rFonts w:ascii="Calibri" w:hAnsi="Calibri"/>
        </w:rPr>
        <w:t xml:space="preserve"> will produce four</w:t>
      </w:r>
      <w:r w:rsidR="006742F5" w:rsidRPr="006253D5">
        <w:rPr>
          <w:rFonts w:ascii="Calibri" w:hAnsi="Calibri"/>
        </w:rPr>
        <w:t xml:space="preserve"> reports).  The Report will set out key findings, outcomes, recommendations and commendations according to agreed criteria and format.</w:t>
      </w:r>
      <w:r w:rsidR="00395982" w:rsidRPr="006253D5">
        <w:rPr>
          <w:rFonts w:ascii="Calibri" w:hAnsi="Calibri"/>
        </w:rPr>
        <w:t xml:space="preserve"> </w:t>
      </w:r>
      <w:r>
        <w:rPr>
          <w:rFonts w:ascii="Calibri" w:hAnsi="Calibri"/>
        </w:rPr>
        <w:t xml:space="preserve">The Panels will follow a common format for their Reports. An common format would be: </w:t>
      </w:r>
    </w:p>
    <w:p w14:paraId="1C9025C2" w14:textId="77777777" w:rsidR="00A74052" w:rsidRPr="006253D5" w:rsidRDefault="0009399A" w:rsidP="008574B8">
      <w:pPr>
        <w:pStyle w:val="ListParagraph"/>
        <w:numPr>
          <w:ilvl w:val="0"/>
          <w:numId w:val="4"/>
        </w:numPr>
        <w:spacing w:after="0"/>
        <w:rPr>
          <w:rFonts w:ascii="Calibri" w:eastAsia="MS Mincho" w:hAnsi="Calibri" w:cs="Arial"/>
        </w:rPr>
      </w:pPr>
      <w:r w:rsidRPr="006253D5">
        <w:rPr>
          <w:rFonts w:ascii="Calibri" w:eastAsia="MS Mincho" w:hAnsi="Calibri" w:cs="Arial"/>
        </w:rPr>
        <w:t>Brief statement about the DESTIN</w:t>
      </w:r>
      <w:r w:rsidR="00EA1031" w:rsidRPr="006253D5">
        <w:rPr>
          <w:rFonts w:ascii="Calibri" w:eastAsia="MS Mincho" w:hAnsi="Calibri" w:cs="Arial"/>
        </w:rPr>
        <w:t xml:space="preserve"> project; its goals, activities and outputs.</w:t>
      </w:r>
    </w:p>
    <w:p w14:paraId="610546D6" w14:textId="77777777" w:rsidR="00A74052" w:rsidRPr="006253D5" w:rsidRDefault="00EA1031" w:rsidP="008574B8">
      <w:pPr>
        <w:pStyle w:val="ListParagraph"/>
        <w:numPr>
          <w:ilvl w:val="0"/>
          <w:numId w:val="4"/>
        </w:numPr>
        <w:spacing w:after="0"/>
        <w:rPr>
          <w:rFonts w:ascii="Calibri" w:eastAsia="MS Mincho" w:hAnsi="Calibri" w:cs="Arial"/>
        </w:rPr>
      </w:pPr>
      <w:r w:rsidRPr="006253D5">
        <w:rPr>
          <w:rFonts w:ascii="Calibri" w:eastAsia="MS Mincho" w:hAnsi="Calibri" w:cs="Arial"/>
        </w:rPr>
        <w:t>Brief statement about t</w:t>
      </w:r>
      <w:r w:rsidR="0009399A" w:rsidRPr="006253D5">
        <w:rPr>
          <w:rFonts w:ascii="Calibri" w:eastAsia="MS Mincho" w:hAnsi="Calibri" w:cs="Arial"/>
        </w:rPr>
        <w:t>he peer-review process for DESTIN</w:t>
      </w:r>
      <w:r w:rsidR="00A74052" w:rsidRPr="006253D5">
        <w:rPr>
          <w:rFonts w:ascii="Calibri" w:eastAsia="MS Mincho" w:hAnsi="Calibri" w:cs="Arial"/>
        </w:rPr>
        <w:t xml:space="preserve"> and list of panel members.</w:t>
      </w:r>
    </w:p>
    <w:p w14:paraId="227B64E6" w14:textId="77777777" w:rsidR="00A74052" w:rsidRPr="006253D5" w:rsidRDefault="00EA1031" w:rsidP="008574B8">
      <w:pPr>
        <w:pStyle w:val="ListParagraph"/>
        <w:numPr>
          <w:ilvl w:val="0"/>
          <w:numId w:val="4"/>
        </w:numPr>
        <w:spacing w:after="0"/>
        <w:rPr>
          <w:rFonts w:ascii="Calibri" w:eastAsia="MS Mincho" w:hAnsi="Calibri" w:cs="Arial"/>
        </w:rPr>
      </w:pPr>
      <w:r w:rsidRPr="006253D5">
        <w:rPr>
          <w:rFonts w:ascii="Calibri" w:eastAsia="MS Mincho" w:hAnsi="Calibri" w:cs="Arial"/>
        </w:rPr>
        <w:t>Observations on the documentation received.</w:t>
      </w:r>
    </w:p>
    <w:p w14:paraId="72DA8745" w14:textId="77777777" w:rsidR="00A74052" w:rsidRPr="006253D5" w:rsidRDefault="00EA1031" w:rsidP="008574B8">
      <w:pPr>
        <w:pStyle w:val="ListParagraph"/>
        <w:numPr>
          <w:ilvl w:val="0"/>
          <w:numId w:val="4"/>
        </w:numPr>
        <w:spacing w:after="0"/>
        <w:rPr>
          <w:rFonts w:ascii="Calibri" w:eastAsia="MS Mincho" w:hAnsi="Calibri" w:cs="Arial"/>
        </w:rPr>
      </w:pPr>
      <w:r w:rsidRPr="006253D5">
        <w:rPr>
          <w:rFonts w:ascii="Calibri" w:eastAsia="MS Mincho" w:hAnsi="Calibri" w:cs="Arial"/>
        </w:rPr>
        <w:t>Observation</w:t>
      </w:r>
      <w:r w:rsidR="0009399A" w:rsidRPr="006253D5">
        <w:rPr>
          <w:rFonts w:ascii="Calibri" w:eastAsia="MS Mincho" w:hAnsi="Calibri" w:cs="Arial"/>
        </w:rPr>
        <w:t xml:space="preserve">s on the site-visit programme and </w:t>
      </w:r>
      <w:r w:rsidRPr="006253D5">
        <w:rPr>
          <w:rFonts w:ascii="Calibri" w:eastAsia="MS Mincho" w:hAnsi="Calibri" w:cs="Arial"/>
        </w:rPr>
        <w:t>process.</w:t>
      </w:r>
    </w:p>
    <w:p w14:paraId="4484595A" w14:textId="77777777" w:rsidR="00A74052" w:rsidRPr="006253D5" w:rsidRDefault="0009399A" w:rsidP="008574B8">
      <w:pPr>
        <w:pStyle w:val="ListParagraph"/>
        <w:numPr>
          <w:ilvl w:val="0"/>
          <w:numId w:val="4"/>
        </w:numPr>
        <w:spacing w:after="0"/>
        <w:rPr>
          <w:rFonts w:ascii="Calibri" w:eastAsia="MS Mincho" w:hAnsi="Calibri" w:cs="Arial"/>
        </w:rPr>
      </w:pPr>
      <w:r w:rsidRPr="006253D5">
        <w:rPr>
          <w:rFonts w:ascii="Calibri" w:eastAsia="MS Mincho" w:hAnsi="Calibri" w:cs="Arial"/>
        </w:rPr>
        <w:t>Assessment of the Design of the new/revised</w:t>
      </w:r>
      <w:r w:rsidR="00EA1031" w:rsidRPr="006253D5">
        <w:rPr>
          <w:rFonts w:ascii="Calibri" w:eastAsia="MS Mincho" w:hAnsi="Calibri" w:cs="Arial"/>
        </w:rPr>
        <w:t xml:space="preserve"> programmes. *</w:t>
      </w:r>
    </w:p>
    <w:p w14:paraId="2464B221" w14:textId="77777777" w:rsidR="00A74052" w:rsidRPr="006253D5" w:rsidRDefault="00EA1031" w:rsidP="008574B8">
      <w:pPr>
        <w:pStyle w:val="ListParagraph"/>
        <w:numPr>
          <w:ilvl w:val="0"/>
          <w:numId w:val="4"/>
        </w:numPr>
        <w:spacing w:after="0"/>
        <w:rPr>
          <w:rFonts w:ascii="Calibri" w:eastAsia="MS Mincho" w:hAnsi="Calibri" w:cs="Arial"/>
        </w:rPr>
      </w:pPr>
      <w:r w:rsidRPr="006253D5">
        <w:rPr>
          <w:rFonts w:ascii="Calibri" w:eastAsia="MS Mincho" w:hAnsi="Calibri" w:cs="Arial"/>
        </w:rPr>
        <w:t>Asses</w:t>
      </w:r>
      <w:r w:rsidR="0009399A" w:rsidRPr="006253D5">
        <w:rPr>
          <w:rFonts w:ascii="Calibri" w:eastAsia="MS Mincho" w:hAnsi="Calibri" w:cs="Arial"/>
        </w:rPr>
        <w:t xml:space="preserve">sment of the Curriculum </w:t>
      </w:r>
      <w:r w:rsidRPr="006253D5">
        <w:rPr>
          <w:rFonts w:ascii="Calibri" w:eastAsia="MS Mincho" w:hAnsi="Calibri" w:cs="Arial"/>
        </w:rPr>
        <w:t>of</w:t>
      </w:r>
      <w:r w:rsidR="0009399A" w:rsidRPr="006253D5">
        <w:rPr>
          <w:rFonts w:ascii="Calibri" w:eastAsia="MS Mincho" w:hAnsi="Calibri" w:cs="Arial"/>
        </w:rPr>
        <w:t xml:space="preserve"> the new/revised </w:t>
      </w:r>
      <w:r w:rsidR="00A74052" w:rsidRPr="006253D5">
        <w:rPr>
          <w:rFonts w:ascii="Calibri" w:eastAsia="MS Mincho" w:hAnsi="Calibri" w:cs="Arial"/>
        </w:rPr>
        <w:t>programmes. *</w:t>
      </w:r>
    </w:p>
    <w:p w14:paraId="46126D10" w14:textId="77777777" w:rsidR="00313E9B" w:rsidRDefault="00EA1031" w:rsidP="008574B8">
      <w:pPr>
        <w:pStyle w:val="ListParagraph"/>
        <w:numPr>
          <w:ilvl w:val="0"/>
          <w:numId w:val="4"/>
        </w:numPr>
        <w:spacing w:after="0"/>
        <w:rPr>
          <w:rFonts w:ascii="Calibri" w:eastAsia="MS Mincho" w:hAnsi="Calibri" w:cs="Arial"/>
        </w:rPr>
      </w:pPr>
      <w:r w:rsidRPr="006253D5">
        <w:rPr>
          <w:rFonts w:ascii="Calibri" w:eastAsia="MS Mincho" w:hAnsi="Calibri" w:cs="Arial"/>
        </w:rPr>
        <w:t>Summary of findings: this may include commendations and/or recommendations.</w:t>
      </w:r>
    </w:p>
    <w:p w14:paraId="4BEEC6D1" w14:textId="77777777" w:rsidR="00EA1031" w:rsidRPr="00313E9B" w:rsidRDefault="00313E9B" w:rsidP="00313E9B">
      <w:pPr>
        <w:spacing w:after="0"/>
        <w:ind w:left="360"/>
        <w:rPr>
          <w:rFonts w:ascii="Calibri" w:eastAsia="MS Mincho" w:hAnsi="Calibri" w:cs="Arial"/>
        </w:rPr>
      </w:pPr>
      <w:r>
        <w:rPr>
          <w:rFonts w:ascii="Calibri" w:eastAsia="MS Mincho" w:hAnsi="Calibri" w:cs="Arial"/>
        </w:rPr>
        <w:t>Annex 1. List of the</w:t>
      </w:r>
      <w:r w:rsidR="00A74052" w:rsidRPr="00313E9B">
        <w:rPr>
          <w:rFonts w:ascii="Calibri" w:eastAsia="MS Mincho" w:hAnsi="Calibri" w:cs="Arial"/>
        </w:rPr>
        <w:t xml:space="preserve"> names and </w:t>
      </w:r>
      <w:r w:rsidR="00EA1031" w:rsidRPr="00313E9B">
        <w:rPr>
          <w:rFonts w:ascii="Calibri" w:eastAsia="MS Mincho" w:hAnsi="Calibri" w:cs="Arial"/>
        </w:rPr>
        <w:t>roles of staff and stude</w:t>
      </w:r>
      <w:r>
        <w:rPr>
          <w:rFonts w:ascii="Calibri" w:eastAsia="MS Mincho" w:hAnsi="Calibri" w:cs="Arial"/>
        </w:rPr>
        <w:t xml:space="preserve">nts met </w:t>
      </w:r>
      <w:r w:rsidR="00A74052" w:rsidRPr="00313E9B">
        <w:rPr>
          <w:rFonts w:ascii="Calibri" w:eastAsia="MS Mincho" w:hAnsi="Calibri" w:cs="Arial"/>
        </w:rPr>
        <w:t>during the</w:t>
      </w:r>
      <w:r w:rsidR="00EA1031" w:rsidRPr="00313E9B">
        <w:rPr>
          <w:rFonts w:ascii="Calibri" w:eastAsia="MS Mincho" w:hAnsi="Calibri" w:cs="Arial"/>
        </w:rPr>
        <w:t xml:space="preserve"> visit.</w:t>
      </w:r>
    </w:p>
    <w:p w14:paraId="224E2F1F" w14:textId="77777777" w:rsidR="00EA1031" w:rsidRDefault="00EA1031" w:rsidP="006253D5">
      <w:pPr>
        <w:spacing w:after="0"/>
        <w:rPr>
          <w:rFonts w:ascii="Calibri" w:eastAsia="MS Mincho" w:hAnsi="Calibri" w:cs="Arial"/>
        </w:rPr>
      </w:pPr>
      <w:r w:rsidRPr="006253D5">
        <w:rPr>
          <w:rFonts w:ascii="Calibri" w:eastAsia="MS Mincho" w:hAnsi="Calibri" w:cs="Arial"/>
        </w:rPr>
        <w:t xml:space="preserve">       Annex 2. Pr</w:t>
      </w:r>
      <w:r w:rsidR="009B03DB">
        <w:rPr>
          <w:rFonts w:ascii="Calibri" w:eastAsia="MS Mincho" w:hAnsi="Calibri" w:cs="Arial"/>
        </w:rPr>
        <w:t>ogramme for the site-visit.</w:t>
      </w:r>
    </w:p>
    <w:p w14:paraId="2C728105" w14:textId="77777777" w:rsidR="009B03DB" w:rsidRPr="006253D5" w:rsidRDefault="009B03DB" w:rsidP="006253D5">
      <w:pPr>
        <w:spacing w:after="0"/>
        <w:rPr>
          <w:rFonts w:ascii="Calibri" w:eastAsia="MS Mincho" w:hAnsi="Calibri" w:cs="Arial"/>
        </w:rPr>
      </w:pPr>
    </w:p>
    <w:p w14:paraId="3FCC5E9B" w14:textId="77777777" w:rsidR="00EA1031" w:rsidRPr="006253D5" w:rsidRDefault="00EA1031" w:rsidP="006253D5">
      <w:pPr>
        <w:spacing w:after="0"/>
        <w:rPr>
          <w:rFonts w:ascii="Calibri" w:eastAsia="MS Mincho" w:hAnsi="Calibri" w:cs="Arial"/>
        </w:rPr>
      </w:pPr>
      <w:r w:rsidRPr="006253D5">
        <w:rPr>
          <w:rFonts w:ascii="Calibri" w:eastAsia="MS Mincho" w:hAnsi="Calibri" w:cs="Arial"/>
        </w:rPr>
        <w:t>* In section</w:t>
      </w:r>
      <w:r w:rsidR="00A74052" w:rsidRPr="006253D5">
        <w:rPr>
          <w:rFonts w:ascii="Calibri" w:eastAsia="MS Mincho" w:hAnsi="Calibri" w:cs="Arial"/>
        </w:rPr>
        <w:t>s</w:t>
      </w:r>
      <w:r w:rsidRPr="006253D5">
        <w:rPr>
          <w:rFonts w:ascii="Calibri" w:eastAsia="MS Mincho" w:hAnsi="Calibri" w:cs="Arial"/>
        </w:rPr>
        <w:t xml:space="preserve"> 5 </w:t>
      </w:r>
      <w:r w:rsidR="00A74052" w:rsidRPr="006253D5">
        <w:rPr>
          <w:rFonts w:ascii="Calibri" w:eastAsia="MS Mincho" w:hAnsi="Calibri" w:cs="Arial"/>
        </w:rPr>
        <w:t xml:space="preserve">and 6 </w:t>
      </w:r>
      <w:r w:rsidRPr="006253D5">
        <w:rPr>
          <w:rFonts w:ascii="Calibri" w:eastAsia="MS Mincho" w:hAnsi="Calibri" w:cs="Arial"/>
        </w:rPr>
        <w:t xml:space="preserve">of </w:t>
      </w:r>
      <w:r w:rsidR="00A74052" w:rsidRPr="006253D5">
        <w:rPr>
          <w:rFonts w:ascii="Calibri" w:eastAsia="MS Mincho" w:hAnsi="Calibri" w:cs="Arial"/>
        </w:rPr>
        <w:t>the</w:t>
      </w:r>
      <w:r w:rsidRPr="006253D5">
        <w:rPr>
          <w:rFonts w:ascii="Calibri" w:eastAsia="MS Mincho" w:hAnsi="Calibri" w:cs="Arial"/>
        </w:rPr>
        <w:t xml:space="preserve"> Report, the panel will use a rating-scale (not achieved / partly achieved / largely achieved / full</w:t>
      </w:r>
      <w:r w:rsidR="006253D5">
        <w:rPr>
          <w:rFonts w:ascii="Calibri" w:eastAsia="MS Mincho" w:hAnsi="Calibri" w:cs="Arial"/>
        </w:rPr>
        <w:t>y achieved</w:t>
      </w:r>
      <w:r w:rsidR="00A74052" w:rsidRPr="006253D5">
        <w:rPr>
          <w:rFonts w:ascii="Calibri" w:eastAsia="MS Mincho" w:hAnsi="Calibri" w:cs="Arial"/>
        </w:rPr>
        <w:t>) or ‘not applicable’ to assess each of the ‘</w:t>
      </w:r>
      <w:r w:rsidRPr="006253D5">
        <w:rPr>
          <w:rFonts w:ascii="Calibri" w:eastAsia="MS Mincho" w:hAnsi="Calibri" w:cs="Arial"/>
        </w:rPr>
        <w:t>indicators</w:t>
      </w:r>
      <w:r w:rsidR="00A74052" w:rsidRPr="006253D5">
        <w:rPr>
          <w:rFonts w:ascii="Calibri" w:eastAsia="MS Mincho" w:hAnsi="Calibri" w:cs="Arial"/>
        </w:rPr>
        <w:t xml:space="preserve"> of good practice’ for the new/revised </w:t>
      </w:r>
      <w:r w:rsidRPr="006253D5">
        <w:rPr>
          <w:rFonts w:ascii="Calibri" w:eastAsia="MS Mincho" w:hAnsi="Calibri" w:cs="Arial"/>
        </w:rPr>
        <w:t>programmes. Each assessment will be accompanied by a short commentar</w:t>
      </w:r>
      <w:r w:rsidR="00A74052" w:rsidRPr="006253D5">
        <w:rPr>
          <w:rFonts w:ascii="Calibri" w:eastAsia="MS Mincho" w:hAnsi="Calibri" w:cs="Arial"/>
        </w:rPr>
        <w:t xml:space="preserve">y on the rating given. Each Section </w:t>
      </w:r>
      <w:r w:rsidRPr="006253D5">
        <w:rPr>
          <w:rFonts w:ascii="Calibri" w:eastAsia="MS Mincho" w:hAnsi="Calibri" w:cs="Arial"/>
        </w:rPr>
        <w:t>will also include a summary account of the exte</w:t>
      </w:r>
      <w:r w:rsidR="00A74052" w:rsidRPr="006253D5">
        <w:rPr>
          <w:rFonts w:ascii="Calibri" w:eastAsia="MS Mincho" w:hAnsi="Calibri" w:cs="Arial"/>
        </w:rPr>
        <w:t xml:space="preserve">nt to which </w:t>
      </w:r>
      <w:r w:rsidRPr="006253D5">
        <w:rPr>
          <w:rFonts w:ascii="Calibri" w:eastAsia="MS Mincho" w:hAnsi="Calibri" w:cs="Arial"/>
        </w:rPr>
        <w:t>the gener</w:t>
      </w:r>
      <w:r w:rsidR="00A74052" w:rsidRPr="006253D5">
        <w:rPr>
          <w:rFonts w:ascii="Calibri" w:eastAsia="MS Mincho" w:hAnsi="Calibri" w:cs="Arial"/>
        </w:rPr>
        <w:t xml:space="preserve">al Expectation has been met. </w:t>
      </w:r>
      <w:r w:rsidRPr="006253D5">
        <w:rPr>
          <w:rFonts w:ascii="Calibri" w:eastAsia="MS Mincho" w:hAnsi="Calibri" w:cs="Arial"/>
        </w:rPr>
        <w:t xml:space="preserve"> </w:t>
      </w:r>
    </w:p>
    <w:p w14:paraId="1E562638" w14:textId="77777777" w:rsidR="00293C7C" w:rsidRPr="00A41692" w:rsidRDefault="00293C7C" w:rsidP="00790499"/>
    <w:p w14:paraId="6A04F7E0" w14:textId="77777777" w:rsidR="0086291A" w:rsidRDefault="006D6732" w:rsidP="006253D5">
      <w:pPr>
        <w:spacing w:after="0"/>
        <w:contextualSpacing/>
        <w:rPr>
          <w:rFonts w:ascii="Calibri" w:eastAsia="MS Mincho" w:hAnsi="Calibri" w:cs="Arial"/>
          <w:b/>
          <w:i/>
          <w:color w:val="7030A0"/>
          <w:sz w:val="24"/>
          <w:szCs w:val="24"/>
        </w:rPr>
      </w:pPr>
      <w:r>
        <w:rPr>
          <w:b/>
          <w:sz w:val="28"/>
          <w:szCs w:val="28"/>
        </w:rPr>
        <w:t>3</w:t>
      </w:r>
      <w:r w:rsidRPr="00593323">
        <w:rPr>
          <w:b/>
          <w:sz w:val="28"/>
          <w:szCs w:val="28"/>
        </w:rPr>
        <w:t xml:space="preserve">. </w:t>
      </w:r>
      <w:r>
        <w:rPr>
          <w:b/>
          <w:sz w:val="28"/>
          <w:szCs w:val="28"/>
        </w:rPr>
        <w:t>DOCUMENTATION REQUIRED F</w:t>
      </w:r>
      <w:r w:rsidRPr="00593323">
        <w:rPr>
          <w:b/>
          <w:sz w:val="28"/>
          <w:szCs w:val="28"/>
        </w:rPr>
        <w:t>OR PEER-REVIEW</w:t>
      </w:r>
      <w:r w:rsidRPr="005A0844">
        <w:rPr>
          <w:rFonts w:ascii="Calibri" w:eastAsia="MS Mincho" w:hAnsi="Calibri" w:cs="Arial"/>
          <w:b/>
          <w:color w:val="7030A0"/>
          <w:sz w:val="24"/>
          <w:szCs w:val="24"/>
        </w:rPr>
        <w:t xml:space="preserve"> </w:t>
      </w:r>
    </w:p>
    <w:p w14:paraId="5BA63BCB" w14:textId="77777777" w:rsidR="007D578B" w:rsidRPr="007D578B" w:rsidRDefault="007D578B" w:rsidP="006253D5">
      <w:pPr>
        <w:spacing w:after="0"/>
        <w:contextualSpacing/>
        <w:rPr>
          <w:rFonts w:ascii="Calibri" w:eastAsia="MS Mincho" w:hAnsi="Calibri" w:cs="Arial"/>
          <w:b/>
          <w:i/>
          <w:color w:val="7030A0"/>
          <w:sz w:val="24"/>
          <w:szCs w:val="24"/>
        </w:rPr>
      </w:pPr>
    </w:p>
    <w:p w14:paraId="1350B869" w14:textId="77777777" w:rsidR="00AF2DE8" w:rsidRDefault="00D031A2" w:rsidP="006253D5">
      <w:pPr>
        <w:spacing w:after="0"/>
        <w:rPr>
          <w:rFonts w:ascii="Calibri" w:eastAsia="MS Mincho" w:hAnsi="Calibri" w:cs="Arial"/>
        </w:rPr>
      </w:pPr>
      <w:r w:rsidRPr="006253D5">
        <w:t xml:space="preserve">We need to ensure that </w:t>
      </w:r>
      <w:r w:rsidR="00C5329A" w:rsidRPr="006253D5">
        <w:t>each of our Peer Review Panels has</w:t>
      </w:r>
      <w:r w:rsidR="00AF2DE8" w:rsidRPr="006253D5">
        <w:t xml:space="preserve"> </w:t>
      </w:r>
      <w:r w:rsidR="00B85498">
        <w:t>the</w:t>
      </w:r>
      <w:r w:rsidR="00AF2DE8" w:rsidRPr="006253D5">
        <w:t xml:space="preserve"> documentation that it</w:t>
      </w:r>
      <w:r w:rsidRPr="006253D5">
        <w:t xml:space="preserve"> need</w:t>
      </w:r>
      <w:r w:rsidR="00AF2DE8" w:rsidRPr="006253D5">
        <w:t>s</w:t>
      </w:r>
      <w:r w:rsidRPr="006253D5">
        <w:t xml:space="preserve"> </w:t>
      </w:r>
      <w:r w:rsidR="00C5329A" w:rsidRPr="006253D5">
        <w:t xml:space="preserve">in order </w:t>
      </w:r>
      <w:r w:rsidR="00AF2DE8" w:rsidRPr="006253D5">
        <w:t>to conduct its</w:t>
      </w:r>
      <w:r w:rsidRPr="006253D5">
        <w:t xml:space="preserve"> review</w:t>
      </w:r>
      <w:r w:rsidR="00790499">
        <w:t xml:space="preserve">s; no more and no less. </w:t>
      </w:r>
      <w:r w:rsidRPr="006253D5">
        <w:t xml:space="preserve"> </w:t>
      </w:r>
      <w:r w:rsidR="008007FB" w:rsidRPr="006253D5">
        <w:t>So i</w:t>
      </w:r>
      <w:r w:rsidRPr="006253D5">
        <w:t>t is imp</w:t>
      </w:r>
      <w:r w:rsidR="00C5329A" w:rsidRPr="006253D5">
        <w:t xml:space="preserve">ortant that everyone understands </w:t>
      </w:r>
      <w:r w:rsidR="005344B4" w:rsidRPr="006253D5">
        <w:t xml:space="preserve">what is needed. </w:t>
      </w:r>
      <w:r w:rsidR="00AF2DE8" w:rsidRPr="006253D5">
        <w:rPr>
          <w:rFonts w:ascii="Calibri" w:eastAsia="MS Mincho" w:hAnsi="Calibri" w:cs="Arial"/>
        </w:rPr>
        <w:t>The full documentation from each university should be provided at least six weeks before the start of the site-visit and should be sent (as a Word document) to the Chair of the Peer-Review Panel who will share it with the other members of the panel.</w:t>
      </w:r>
    </w:p>
    <w:p w14:paraId="1ABF4992" w14:textId="77777777" w:rsidR="00757FCD" w:rsidRDefault="00757FCD" w:rsidP="006253D5">
      <w:pPr>
        <w:spacing w:after="0"/>
        <w:rPr>
          <w:rFonts w:ascii="Calibri" w:eastAsia="MS Mincho" w:hAnsi="Calibri" w:cs="Arial"/>
        </w:rPr>
      </w:pPr>
    </w:p>
    <w:p w14:paraId="37762D12" w14:textId="77777777" w:rsidR="00AF2DE8" w:rsidRPr="00757FCD" w:rsidRDefault="00757FCD" w:rsidP="00757FCD">
      <w:pPr>
        <w:rPr>
          <w:i/>
        </w:rPr>
      </w:pPr>
      <w:r w:rsidRPr="00757FCD">
        <w:rPr>
          <w:i/>
        </w:rPr>
        <w:t>Note on Additional Information/ Documentation.</w:t>
      </w:r>
      <w:r>
        <w:rPr>
          <w:i/>
        </w:rPr>
        <w:t xml:space="preserve"> </w:t>
      </w:r>
      <w:r w:rsidRPr="00A41692">
        <w:t>It may be the case that following the desk review of documents or during a site visit, the panel may ask for some additional information</w:t>
      </w:r>
      <w:r>
        <w:t xml:space="preserve"> from members of the CDT, or be offered it. We should try to avert the </w:t>
      </w:r>
      <w:r w:rsidRPr="00A41692">
        <w:t>need for any additional documentation before or during a site visit by ensuring that the review panel has received the full and appropriate documentation required before the desk review begins. So, in normal circumstances, there should be no need for presentations, university tours, additional m</w:t>
      </w:r>
      <w:r>
        <w:t xml:space="preserve">aterials etc., to be undertaken or </w:t>
      </w:r>
      <w:r w:rsidRPr="00A41692">
        <w:t xml:space="preserve">submitted before or during the site visit. </w:t>
      </w:r>
    </w:p>
    <w:p w14:paraId="4BABECDF" w14:textId="77777777" w:rsidR="00AF2DE8" w:rsidRPr="006253D5" w:rsidRDefault="00790499" w:rsidP="006253D5">
      <w:pPr>
        <w:spacing w:after="0"/>
        <w:rPr>
          <w:rFonts w:ascii="Calibri" w:eastAsia="MS Mincho" w:hAnsi="Calibri" w:cs="Arial"/>
        </w:rPr>
      </w:pPr>
      <w:r>
        <w:rPr>
          <w:rFonts w:ascii="Calibri" w:eastAsia="MS Mincho" w:hAnsi="Calibri" w:cs="Arial"/>
        </w:rPr>
        <w:t>T</w:t>
      </w:r>
      <w:r w:rsidR="00AF2DE8" w:rsidRPr="006253D5">
        <w:rPr>
          <w:rFonts w:ascii="Calibri" w:eastAsia="MS Mincho" w:hAnsi="Calibri" w:cs="Arial"/>
        </w:rPr>
        <w:t xml:space="preserve">here are </w:t>
      </w:r>
      <w:r w:rsidR="0096784B">
        <w:rPr>
          <w:rFonts w:ascii="Calibri" w:eastAsia="MS Mincho" w:hAnsi="Calibri" w:cs="Arial"/>
          <w:i/>
        </w:rPr>
        <w:t>four</w:t>
      </w:r>
      <w:r w:rsidR="00C41776" w:rsidRPr="006253D5">
        <w:rPr>
          <w:rFonts w:ascii="Calibri" w:eastAsia="MS Mincho" w:hAnsi="Calibri" w:cs="Arial"/>
          <w:i/>
        </w:rPr>
        <w:t xml:space="preserve"> </w:t>
      </w:r>
      <w:r w:rsidR="00AF2DE8" w:rsidRPr="006253D5">
        <w:rPr>
          <w:rFonts w:ascii="Calibri" w:eastAsia="MS Mincho" w:hAnsi="Calibri" w:cs="Arial"/>
          <w:i/>
        </w:rPr>
        <w:t>parts</w:t>
      </w:r>
      <w:r w:rsidR="00AF2DE8" w:rsidRPr="006253D5">
        <w:rPr>
          <w:rFonts w:ascii="Calibri" w:eastAsia="MS Mincho" w:hAnsi="Calibri" w:cs="Arial"/>
        </w:rPr>
        <w:t xml:space="preserve"> to the documentation </w:t>
      </w:r>
      <w:r>
        <w:rPr>
          <w:rFonts w:ascii="Calibri" w:eastAsia="MS Mincho" w:hAnsi="Calibri" w:cs="Arial"/>
        </w:rPr>
        <w:t xml:space="preserve">to be </w:t>
      </w:r>
      <w:r w:rsidR="00AF2DE8" w:rsidRPr="006253D5">
        <w:rPr>
          <w:rFonts w:ascii="Calibri" w:eastAsia="MS Mincho" w:hAnsi="Calibri" w:cs="Arial"/>
        </w:rPr>
        <w:t>prepared by each CDT for the Peer Review Panel.</w:t>
      </w:r>
    </w:p>
    <w:p w14:paraId="1DAAFEFB" w14:textId="77777777" w:rsidR="00AF2DE8" w:rsidRPr="009B03DB" w:rsidRDefault="00AF2DE8" w:rsidP="006253D5">
      <w:pPr>
        <w:spacing w:after="0"/>
        <w:rPr>
          <w:rFonts w:ascii="Calibri" w:eastAsia="MS Mincho" w:hAnsi="Calibri" w:cs="Arial"/>
          <w:sz w:val="20"/>
        </w:rPr>
      </w:pPr>
    </w:p>
    <w:p w14:paraId="4404A01A" w14:textId="77777777" w:rsidR="00FD7D38" w:rsidRPr="009B03DB" w:rsidRDefault="009B03DB" w:rsidP="006253D5">
      <w:pPr>
        <w:rPr>
          <w:b/>
          <w:szCs w:val="24"/>
        </w:rPr>
      </w:pPr>
      <w:r w:rsidRPr="009B03DB">
        <w:rPr>
          <w:b/>
          <w:szCs w:val="24"/>
        </w:rPr>
        <w:t xml:space="preserve">PART 1: TWO NEW/REVISED PROGRAMME DESCRIPTORS (BA AND </w:t>
      </w:r>
      <w:r w:rsidR="006D0210">
        <w:rPr>
          <w:b/>
          <w:szCs w:val="24"/>
        </w:rPr>
        <w:t>MA)</w:t>
      </w:r>
      <w:r w:rsidRPr="009B03DB">
        <w:rPr>
          <w:b/>
          <w:szCs w:val="24"/>
        </w:rPr>
        <w:t xml:space="preserve"> </w:t>
      </w:r>
    </w:p>
    <w:p w14:paraId="007ED2C7" w14:textId="77777777" w:rsidR="00AF2DE8" w:rsidRPr="006253D5" w:rsidRDefault="00F94CC0" w:rsidP="006253D5">
      <w:r w:rsidRPr="006253D5">
        <w:t xml:space="preserve">A </w:t>
      </w:r>
      <w:r w:rsidR="008007FB" w:rsidRPr="006253D5">
        <w:t xml:space="preserve">Descriptor </w:t>
      </w:r>
      <w:r w:rsidRPr="006253D5">
        <w:t xml:space="preserve">should be provided </w:t>
      </w:r>
      <w:r w:rsidR="009D37C5" w:rsidRPr="006253D5">
        <w:t xml:space="preserve">for </w:t>
      </w:r>
      <w:r w:rsidR="009D37C5" w:rsidRPr="006253D5">
        <w:rPr>
          <w:i/>
        </w:rPr>
        <w:t>each</w:t>
      </w:r>
      <w:r w:rsidR="009D37C5" w:rsidRPr="006253D5">
        <w:t xml:space="preserve"> of the </w:t>
      </w:r>
      <w:r w:rsidR="00AB7A3D" w:rsidRPr="006253D5">
        <w:t xml:space="preserve">two </w:t>
      </w:r>
      <w:r w:rsidR="00C5329A" w:rsidRPr="006253D5">
        <w:t>academic programmes in Journa</w:t>
      </w:r>
      <w:r w:rsidR="000E1479" w:rsidRPr="006253D5">
        <w:t>l</w:t>
      </w:r>
      <w:r w:rsidR="00C5329A" w:rsidRPr="006253D5">
        <w:t>ism/Media</w:t>
      </w:r>
      <w:r w:rsidR="005344B4" w:rsidRPr="006253D5">
        <w:t xml:space="preserve">.  In some places these </w:t>
      </w:r>
      <w:r w:rsidRPr="006253D5">
        <w:t xml:space="preserve">Descriptors </w:t>
      </w:r>
      <w:r w:rsidR="005344B4" w:rsidRPr="006253D5">
        <w:t xml:space="preserve">might be called </w:t>
      </w:r>
      <w:r w:rsidR="00F21764" w:rsidRPr="006253D5">
        <w:t>‘</w:t>
      </w:r>
      <w:r w:rsidR="008007FB" w:rsidRPr="006253D5">
        <w:t>programme handbooks</w:t>
      </w:r>
      <w:r w:rsidR="00F21764" w:rsidRPr="006253D5">
        <w:t>’</w:t>
      </w:r>
      <w:r w:rsidR="005344B4" w:rsidRPr="006253D5">
        <w:t xml:space="preserve"> </w:t>
      </w:r>
      <w:r w:rsidR="008007FB" w:rsidRPr="006253D5">
        <w:t>or ‘student handbooks</w:t>
      </w:r>
      <w:r w:rsidR="00F21764" w:rsidRPr="006253D5">
        <w:t>’</w:t>
      </w:r>
      <w:r w:rsidR="00AB7A3D" w:rsidRPr="006253D5">
        <w:t xml:space="preserve">, </w:t>
      </w:r>
      <w:r w:rsidR="005344B4" w:rsidRPr="006253D5">
        <w:t>but</w:t>
      </w:r>
      <w:r w:rsidR="009D37C5" w:rsidRPr="006253D5">
        <w:t xml:space="preserve"> </w:t>
      </w:r>
      <w:r w:rsidR="005344B4" w:rsidRPr="006253D5">
        <w:t xml:space="preserve">whatever they are called locally, they should contain: </w:t>
      </w:r>
    </w:p>
    <w:p w14:paraId="1C68BACB" w14:textId="77777777" w:rsidR="00AF2DE8" w:rsidRPr="006253D5" w:rsidRDefault="00AF2DE8" w:rsidP="006253D5">
      <w:r w:rsidRPr="006253D5">
        <w:rPr>
          <w:b/>
        </w:rPr>
        <w:t>1.1</w:t>
      </w:r>
      <w:r w:rsidRPr="006253D5">
        <w:t xml:space="preserve"> </w:t>
      </w:r>
      <w:r w:rsidR="005344B4" w:rsidRPr="006253D5">
        <w:t xml:space="preserve">A </w:t>
      </w:r>
      <w:r w:rsidR="00DE34F0" w:rsidRPr="006253D5">
        <w:rPr>
          <w:b/>
        </w:rPr>
        <w:t>‘B</w:t>
      </w:r>
      <w:r w:rsidR="00C332A2" w:rsidRPr="006253D5">
        <w:rPr>
          <w:b/>
        </w:rPr>
        <w:t xml:space="preserve">rief </w:t>
      </w:r>
      <w:r w:rsidR="00DE34F0" w:rsidRPr="006253D5">
        <w:rPr>
          <w:b/>
        </w:rPr>
        <w:t>D</w:t>
      </w:r>
      <w:r w:rsidR="005344B4" w:rsidRPr="006253D5">
        <w:rPr>
          <w:b/>
        </w:rPr>
        <w:t xml:space="preserve">escription </w:t>
      </w:r>
      <w:r w:rsidR="00DE34F0" w:rsidRPr="006253D5">
        <w:rPr>
          <w:b/>
        </w:rPr>
        <w:t>of the P</w:t>
      </w:r>
      <w:r w:rsidR="00F21764" w:rsidRPr="006253D5">
        <w:rPr>
          <w:b/>
        </w:rPr>
        <w:t>rogramme</w:t>
      </w:r>
      <w:r w:rsidR="00DE34F0" w:rsidRPr="006253D5">
        <w:rPr>
          <w:b/>
        </w:rPr>
        <w:t>’</w:t>
      </w:r>
      <w:r w:rsidR="00F21764" w:rsidRPr="006253D5">
        <w:t xml:space="preserve">; its history and place within the </w:t>
      </w:r>
      <w:r w:rsidR="00F94CC0" w:rsidRPr="006253D5">
        <w:t xml:space="preserve">academic </w:t>
      </w:r>
      <w:r w:rsidR="00C332A2" w:rsidRPr="006253D5">
        <w:t xml:space="preserve">strategies and </w:t>
      </w:r>
      <w:r w:rsidR="00F94CC0" w:rsidRPr="006253D5">
        <w:t xml:space="preserve">structure of the </w:t>
      </w:r>
      <w:r w:rsidR="00F21764" w:rsidRPr="006253D5">
        <w:t xml:space="preserve">university, its </w:t>
      </w:r>
      <w:r w:rsidR="00801C2D" w:rsidRPr="006253D5">
        <w:t xml:space="preserve">students, </w:t>
      </w:r>
      <w:r w:rsidR="005344B4" w:rsidRPr="006253D5">
        <w:t>s</w:t>
      </w:r>
      <w:r w:rsidR="00F21764" w:rsidRPr="006253D5">
        <w:t>taff, resources, etc.</w:t>
      </w:r>
      <w:r w:rsidR="0014113D" w:rsidRPr="006253D5">
        <w:t xml:space="preserve"> </w:t>
      </w:r>
      <w:r w:rsidR="0014113D" w:rsidRPr="006253D5">
        <w:rPr>
          <w:i/>
        </w:rPr>
        <w:t>(</w:t>
      </w:r>
      <w:r w:rsidR="00C5329A" w:rsidRPr="006253D5">
        <w:rPr>
          <w:i/>
        </w:rPr>
        <w:t xml:space="preserve">guideline: maximum 2 </w:t>
      </w:r>
      <w:r w:rsidR="00F21764" w:rsidRPr="006253D5">
        <w:rPr>
          <w:i/>
        </w:rPr>
        <w:t>pages</w:t>
      </w:r>
      <w:r w:rsidR="0014113D" w:rsidRPr="006253D5">
        <w:rPr>
          <w:i/>
        </w:rPr>
        <w:t>.</w:t>
      </w:r>
      <w:r w:rsidR="007048DE" w:rsidRPr="006253D5">
        <w:rPr>
          <w:i/>
        </w:rPr>
        <w:t>)</w:t>
      </w:r>
    </w:p>
    <w:p w14:paraId="78D2AE73" w14:textId="77777777" w:rsidR="00AF2DE8" w:rsidRPr="006253D5" w:rsidRDefault="00AF2DE8" w:rsidP="006253D5">
      <w:r w:rsidRPr="006253D5">
        <w:rPr>
          <w:b/>
        </w:rPr>
        <w:t>1.2</w:t>
      </w:r>
      <w:r w:rsidRPr="006253D5">
        <w:t xml:space="preserve"> </w:t>
      </w:r>
      <w:r w:rsidR="00DE34F0" w:rsidRPr="006253D5">
        <w:t xml:space="preserve">A statement of the </w:t>
      </w:r>
      <w:r w:rsidR="00DE34F0" w:rsidRPr="006253D5">
        <w:rPr>
          <w:b/>
        </w:rPr>
        <w:t>‘Aims/Goals of the P</w:t>
      </w:r>
      <w:r w:rsidR="00C332A2" w:rsidRPr="006253D5">
        <w:rPr>
          <w:b/>
        </w:rPr>
        <w:t>rogramme</w:t>
      </w:r>
      <w:r w:rsidR="00DE34F0" w:rsidRPr="006253D5">
        <w:rPr>
          <w:b/>
        </w:rPr>
        <w:t>’</w:t>
      </w:r>
      <w:r w:rsidR="00C332A2" w:rsidRPr="006253D5">
        <w:t>: explain</w:t>
      </w:r>
      <w:r w:rsidR="00F21764" w:rsidRPr="006253D5">
        <w:t xml:space="preserve"> its academic/educational rationale</w:t>
      </w:r>
      <w:r w:rsidR="00C332A2" w:rsidRPr="006253D5">
        <w:t xml:space="preserve">, </w:t>
      </w:r>
      <w:r w:rsidR="00F21764" w:rsidRPr="006253D5">
        <w:t>and its value to students in terms of their needs and aspirations and employability</w:t>
      </w:r>
      <w:r w:rsidR="009D37C5" w:rsidRPr="006253D5">
        <w:t>/careers</w:t>
      </w:r>
      <w:r w:rsidR="00EB0E18" w:rsidRPr="006253D5">
        <w:t xml:space="preserve">. </w:t>
      </w:r>
      <w:r w:rsidR="009D37C5" w:rsidRPr="006253D5">
        <w:rPr>
          <w:i/>
        </w:rPr>
        <w:t>(</w:t>
      </w:r>
      <w:r w:rsidR="00DE34F0" w:rsidRPr="006253D5">
        <w:rPr>
          <w:i/>
        </w:rPr>
        <w:t xml:space="preserve">max. </w:t>
      </w:r>
      <w:r w:rsidR="009D37C5" w:rsidRPr="006253D5">
        <w:rPr>
          <w:i/>
        </w:rPr>
        <w:t>2 pages)</w:t>
      </w:r>
    </w:p>
    <w:p w14:paraId="457B59AA" w14:textId="77777777" w:rsidR="00AF2DE8" w:rsidRPr="006253D5" w:rsidRDefault="00AF2DE8" w:rsidP="006253D5">
      <w:r w:rsidRPr="006253D5">
        <w:rPr>
          <w:b/>
        </w:rPr>
        <w:t>1.3</w:t>
      </w:r>
      <w:r w:rsidRPr="006253D5">
        <w:t xml:space="preserve"> </w:t>
      </w:r>
      <w:r w:rsidR="00DE34F0" w:rsidRPr="006253D5">
        <w:t>An outline of the ‘</w:t>
      </w:r>
      <w:r w:rsidR="00DE34F0" w:rsidRPr="006253D5">
        <w:rPr>
          <w:b/>
        </w:rPr>
        <w:t>Structure of the P</w:t>
      </w:r>
      <w:r w:rsidR="009D37C5" w:rsidRPr="006253D5">
        <w:rPr>
          <w:b/>
        </w:rPr>
        <w:t>rogramme</w:t>
      </w:r>
      <w:r w:rsidR="00DE34F0" w:rsidRPr="006253D5">
        <w:rPr>
          <w:b/>
        </w:rPr>
        <w:t>’</w:t>
      </w:r>
      <w:r w:rsidR="009D37C5" w:rsidRPr="006253D5">
        <w:t>; including the list of modules at each level, what is mandatory</w:t>
      </w:r>
      <w:r w:rsidR="006253D5">
        <w:t xml:space="preserve"> (required)</w:t>
      </w:r>
      <w:r w:rsidR="009D37C5" w:rsidRPr="006253D5">
        <w:t xml:space="preserve"> and optional</w:t>
      </w:r>
      <w:r w:rsidR="00EB0E18" w:rsidRPr="006253D5">
        <w:t xml:space="preserve"> (elective)</w:t>
      </w:r>
      <w:r w:rsidR="009D37C5" w:rsidRPr="006253D5">
        <w:t xml:space="preserve">, </w:t>
      </w:r>
      <w:r w:rsidR="00A41692" w:rsidRPr="006253D5">
        <w:t xml:space="preserve">the mode of delivery (e.g., full/part time, online), the </w:t>
      </w:r>
      <w:r w:rsidR="009D37C5" w:rsidRPr="006253D5">
        <w:t xml:space="preserve">sequence of delivery, </w:t>
      </w:r>
      <w:r w:rsidR="008007FB" w:rsidRPr="006253D5">
        <w:t xml:space="preserve">ECTS values, </w:t>
      </w:r>
      <w:r w:rsidR="00EB0E18" w:rsidRPr="006253D5">
        <w:t>etc.</w:t>
      </w:r>
      <w:r w:rsidR="009D37C5" w:rsidRPr="006253D5">
        <w:t xml:space="preserve"> </w:t>
      </w:r>
      <w:r w:rsidR="003201B3" w:rsidRPr="006253D5">
        <w:rPr>
          <w:i/>
        </w:rPr>
        <w:t>(</w:t>
      </w:r>
      <w:r w:rsidR="00DE34F0" w:rsidRPr="006253D5">
        <w:rPr>
          <w:i/>
        </w:rPr>
        <w:t xml:space="preserve">max. </w:t>
      </w:r>
      <w:r w:rsidR="003201B3" w:rsidRPr="006253D5">
        <w:rPr>
          <w:i/>
        </w:rPr>
        <w:t>2</w:t>
      </w:r>
      <w:r w:rsidR="009D37C5" w:rsidRPr="006253D5">
        <w:rPr>
          <w:i/>
        </w:rPr>
        <w:t xml:space="preserve"> pages</w:t>
      </w:r>
      <w:r w:rsidR="00DE34F0" w:rsidRPr="006253D5">
        <w:rPr>
          <w:i/>
        </w:rPr>
        <w:t xml:space="preserve"> or in </w:t>
      </w:r>
      <w:r w:rsidR="00C5329A" w:rsidRPr="006253D5">
        <w:rPr>
          <w:i/>
        </w:rPr>
        <w:t>a diagram</w:t>
      </w:r>
      <w:r w:rsidR="009D37C5" w:rsidRPr="006253D5">
        <w:rPr>
          <w:i/>
        </w:rPr>
        <w:t>)</w:t>
      </w:r>
    </w:p>
    <w:p w14:paraId="282BB5F0" w14:textId="77777777" w:rsidR="00AF2DE8" w:rsidRPr="006253D5" w:rsidRDefault="00AF2DE8" w:rsidP="006253D5">
      <w:r w:rsidRPr="006253D5">
        <w:rPr>
          <w:b/>
        </w:rPr>
        <w:t>1.4</w:t>
      </w:r>
      <w:r w:rsidRPr="006253D5">
        <w:t xml:space="preserve"> </w:t>
      </w:r>
      <w:r w:rsidR="009D37C5" w:rsidRPr="006253D5">
        <w:t>A matrix s</w:t>
      </w:r>
      <w:r w:rsidR="00DE34F0" w:rsidRPr="006253D5">
        <w:t xml:space="preserve">howing the </w:t>
      </w:r>
      <w:r w:rsidR="00DE34F0" w:rsidRPr="006253D5">
        <w:rPr>
          <w:b/>
        </w:rPr>
        <w:t>‘Alignment of Learning O</w:t>
      </w:r>
      <w:r w:rsidR="009D37C5" w:rsidRPr="006253D5">
        <w:rPr>
          <w:b/>
        </w:rPr>
        <w:t>utcom</w:t>
      </w:r>
      <w:r w:rsidR="00DE34F0" w:rsidRPr="006253D5">
        <w:rPr>
          <w:b/>
        </w:rPr>
        <w:t>es with</w:t>
      </w:r>
      <w:r w:rsidR="008007FB" w:rsidRPr="006253D5">
        <w:rPr>
          <w:b/>
        </w:rPr>
        <w:t xml:space="preserve"> Programme Aims</w:t>
      </w:r>
      <w:r w:rsidR="00DE34F0" w:rsidRPr="006253D5">
        <w:rPr>
          <w:b/>
        </w:rPr>
        <w:t>’.</w:t>
      </w:r>
      <w:r w:rsidR="008007FB" w:rsidRPr="006253D5">
        <w:t xml:space="preserve"> </w:t>
      </w:r>
      <w:r w:rsidR="00DE34F0" w:rsidRPr="006253D5">
        <w:rPr>
          <w:i/>
        </w:rPr>
        <w:t xml:space="preserve">(max. </w:t>
      </w:r>
      <w:r w:rsidR="009D37C5" w:rsidRPr="006253D5">
        <w:rPr>
          <w:i/>
        </w:rPr>
        <w:t>2 pages)</w:t>
      </w:r>
    </w:p>
    <w:p w14:paraId="2FEF703C" w14:textId="77777777" w:rsidR="00AF2DE8" w:rsidRPr="006253D5" w:rsidRDefault="00AF2DE8" w:rsidP="006253D5">
      <w:r w:rsidRPr="006253D5">
        <w:rPr>
          <w:b/>
        </w:rPr>
        <w:t>1.5</w:t>
      </w:r>
      <w:r w:rsidRPr="006253D5">
        <w:t xml:space="preserve"> </w:t>
      </w:r>
      <w:r w:rsidR="00991D79" w:rsidRPr="006253D5">
        <w:t xml:space="preserve">The </w:t>
      </w:r>
      <w:r w:rsidR="00DE34F0" w:rsidRPr="006253D5">
        <w:rPr>
          <w:b/>
        </w:rPr>
        <w:t>‘</w:t>
      </w:r>
      <w:r w:rsidR="00991D79" w:rsidRPr="006253D5">
        <w:rPr>
          <w:b/>
        </w:rPr>
        <w:t>Module Descriptors</w:t>
      </w:r>
      <w:r w:rsidR="00DE34F0" w:rsidRPr="006253D5">
        <w:rPr>
          <w:b/>
        </w:rPr>
        <w:t>’</w:t>
      </w:r>
      <w:r w:rsidR="00790499">
        <w:t xml:space="preserve">. These </w:t>
      </w:r>
      <w:r w:rsidR="00991D79" w:rsidRPr="006253D5">
        <w:t>contain information about each module</w:t>
      </w:r>
      <w:r w:rsidR="003B0DF5" w:rsidRPr="006253D5">
        <w:t>/course unit</w:t>
      </w:r>
      <w:r w:rsidR="00991D79" w:rsidRPr="006253D5">
        <w:t>’s level, learning outcomes, tea</w:t>
      </w:r>
      <w:r w:rsidR="00DE34F0" w:rsidRPr="006253D5">
        <w:t>ching and learning activities, class-</w:t>
      </w:r>
      <w:r w:rsidR="00991D79" w:rsidRPr="006253D5">
        <w:t>contact hours, student assessment tasks</w:t>
      </w:r>
      <w:r w:rsidR="00FD7D38" w:rsidRPr="006253D5">
        <w:t xml:space="preserve"> (and their relationship to the module learning outcomes)</w:t>
      </w:r>
      <w:r w:rsidR="00991D79" w:rsidRPr="006253D5">
        <w:t xml:space="preserve">, ECTS awarded. </w:t>
      </w:r>
      <w:r w:rsidR="00790499">
        <w:rPr>
          <w:i/>
        </w:rPr>
        <w:t xml:space="preserve">(max. 1 page per </w:t>
      </w:r>
      <w:r w:rsidR="00DE34F0" w:rsidRPr="006253D5">
        <w:rPr>
          <w:i/>
        </w:rPr>
        <w:t xml:space="preserve"> module</w:t>
      </w:r>
      <w:r w:rsidR="00DE34F0" w:rsidRPr="006253D5">
        <w:t>)</w:t>
      </w:r>
    </w:p>
    <w:p w14:paraId="0FB1828B" w14:textId="77777777" w:rsidR="00FD7D38" w:rsidRPr="006253D5" w:rsidRDefault="00AF2DE8" w:rsidP="006253D5">
      <w:r w:rsidRPr="006253D5">
        <w:rPr>
          <w:b/>
        </w:rPr>
        <w:t>1.6</w:t>
      </w:r>
      <w:r w:rsidRPr="006253D5">
        <w:t xml:space="preserve"> </w:t>
      </w:r>
      <w:r w:rsidR="00DE34F0" w:rsidRPr="006253D5">
        <w:rPr>
          <w:b/>
        </w:rPr>
        <w:t xml:space="preserve">‘Summary Description of </w:t>
      </w:r>
      <w:r w:rsidR="008007FB" w:rsidRPr="006253D5">
        <w:rPr>
          <w:b/>
        </w:rPr>
        <w:t xml:space="preserve">Programme-level Quality Assurance </w:t>
      </w:r>
      <w:r w:rsidR="00AB7A3D" w:rsidRPr="006253D5">
        <w:rPr>
          <w:b/>
        </w:rPr>
        <w:t>Procedures</w:t>
      </w:r>
      <w:r w:rsidR="00DE34F0" w:rsidRPr="006253D5">
        <w:rPr>
          <w:b/>
        </w:rPr>
        <w:t>’</w:t>
      </w:r>
      <w:r w:rsidR="008007FB" w:rsidRPr="006253D5">
        <w:t>: the key processes</w:t>
      </w:r>
      <w:r w:rsidR="00AB7A3D" w:rsidRPr="006253D5">
        <w:t xml:space="preserve"> for monitoring (during course delivery</w:t>
      </w:r>
      <w:r w:rsidR="005403B7" w:rsidRPr="006253D5">
        <w:t>: e.g., student consultations</w:t>
      </w:r>
      <w:r w:rsidR="00AB7A3D" w:rsidRPr="006253D5">
        <w:t>), evaluating (after the delivery of the course</w:t>
      </w:r>
      <w:r w:rsidR="00DE34F0" w:rsidRPr="006253D5">
        <w:t>: e.g., end-of-</w:t>
      </w:r>
      <w:r w:rsidR="005403B7" w:rsidRPr="006253D5">
        <w:t>module questionnaires</w:t>
      </w:r>
      <w:r w:rsidR="00AB7A3D" w:rsidRPr="006253D5">
        <w:t>), and enhancing (acting upon data collected from monitoring and evaluation</w:t>
      </w:r>
      <w:r w:rsidR="005403B7" w:rsidRPr="006253D5">
        <w:t>,</w:t>
      </w:r>
      <w:r w:rsidR="00AB7A3D" w:rsidRPr="006253D5">
        <w:t xml:space="preserve"> </w:t>
      </w:r>
      <w:r w:rsidR="005403B7" w:rsidRPr="006253D5">
        <w:t>and from the programme</w:t>
      </w:r>
      <w:r w:rsidR="00AB7A3D" w:rsidRPr="006253D5">
        <w:t xml:space="preserve"> team</w:t>
      </w:r>
      <w:r w:rsidR="005403B7" w:rsidRPr="006253D5">
        <w:t>’s</w:t>
      </w:r>
      <w:r w:rsidR="00AB7A3D" w:rsidRPr="006253D5">
        <w:t xml:space="preserve"> reflections</w:t>
      </w:r>
      <w:r w:rsidR="005403B7" w:rsidRPr="006253D5">
        <w:t>: e.g., on student performance, new learning facilities, employment data, or professional association advice)</w:t>
      </w:r>
      <w:r w:rsidR="00AB7A3D" w:rsidRPr="006253D5">
        <w:t xml:space="preserve"> to make changes that will enh</w:t>
      </w:r>
      <w:r w:rsidR="005403B7" w:rsidRPr="006253D5">
        <w:t xml:space="preserve">ance the </w:t>
      </w:r>
      <w:r w:rsidR="00AB7A3D" w:rsidRPr="006253D5">
        <w:t xml:space="preserve">quality </w:t>
      </w:r>
      <w:r w:rsidR="005403B7" w:rsidRPr="006253D5">
        <w:t xml:space="preserve">of </w:t>
      </w:r>
      <w:r w:rsidR="00AB7A3D" w:rsidRPr="006253D5">
        <w:t xml:space="preserve">students’ learning </w:t>
      </w:r>
      <w:r w:rsidR="005403B7" w:rsidRPr="006253D5">
        <w:t>opportunities, experiences and outcomes</w:t>
      </w:r>
      <w:r w:rsidR="00AB7A3D" w:rsidRPr="006253D5">
        <w:t xml:space="preserve"> in t</w:t>
      </w:r>
      <w:r w:rsidR="005403B7" w:rsidRPr="006253D5">
        <w:t>he future</w:t>
      </w:r>
      <w:r w:rsidR="00FD7D38" w:rsidRPr="006253D5">
        <w:t xml:space="preserve">. </w:t>
      </w:r>
      <w:r w:rsidR="003201B3" w:rsidRPr="006253D5">
        <w:rPr>
          <w:i/>
        </w:rPr>
        <w:t>(</w:t>
      </w:r>
      <w:r w:rsidR="00DE34F0" w:rsidRPr="006253D5">
        <w:rPr>
          <w:i/>
        </w:rPr>
        <w:t xml:space="preserve">max. </w:t>
      </w:r>
      <w:r w:rsidR="003201B3" w:rsidRPr="006253D5">
        <w:rPr>
          <w:i/>
        </w:rPr>
        <w:t xml:space="preserve">3 </w:t>
      </w:r>
      <w:r w:rsidR="00FD7D38" w:rsidRPr="006253D5">
        <w:rPr>
          <w:i/>
        </w:rPr>
        <w:t>pages)</w:t>
      </w:r>
      <w:r w:rsidR="00FD7D38" w:rsidRPr="006253D5">
        <w:t xml:space="preserve">  </w:t>
      </w:r>
    </w:p>
    <w:p w14:paraId="27E9D2AF" w14:textId="77777777" w:rsidR="00790499" w:rsidRPr="006253D5" w:rsidRDefault="00FD7D38" w:rsidP="006253D5">
      <w:pPr>
        <w:rPr>
          <w:i/>
        </w:rPr>
      </w:pPr>
      <w:r w:rsidRPr="006253D5">
        <w:rPr>
          <w:i/>
        </w:rPr>
        <w:t xml:space="preserve">Note. </w:t>
      </w:r>
      <w:r w:rsidRPr="006253D5">
        <w:t>The programme and module descriptors may contain many other kinds of information (e.g., about rooms, staff profiles, complaints procedures, learning resources, as</w:t>
      </w:r>
      <w:r w:rsidR="008007FB" w:rsidRPr="006253D5">
        <w:t>sessment regulations</w:t>
      </w:r>
      <w:r w:rsidR="00790499">
        <w:t>,</w:t>
      </w:r>
      <w:r w:rsidR="008007FB" w:rsidRPr="006253D5">
        <w:t xml:space="preserve"> etc.) T</w:t>
      </w:r>
      <w:r w:rsidRPr="006253D5">
        <w:t>here is no need to delete this</w:t>
      </w:r>
      <w:r w:rsidR="008007FB" w:rsidRPr="006253D5">
        <w:t xml:space="preserve"> information </w:t>
      </w:r>
      <w:r w:rsidRPr="006253D5">
        <w:t>if it is already included in the programme</w:t>
      </w:r>
      <w:r w:rsidR="008007FB" w:rsidRPr="006253D5">
        <w:t xml:space="preserve"> descri</w:t>
      </w:r>
      <w:r w:rsidR="00790499">
        <w:t xml:space="preserve">ptor or </w:t>
      </w:r>
      <w:r w:rsidRPr="006253D5">
        <w:t>handbook.</w:t>
      </w:r>
      <w:r w:rsidRPr="006253D5">
        <w:rPr>
          <w:i/>
        </w:rPr>
        <w:t xml:space="preserve"> </w:t>
      </w:r>
    </w:p>
    <w:p w14:paraId="5044424A" w14:textId="77777777" w:rsidR="0014113D" w:rsidRPr="006253D5" w:rsidRDefault="009B03DB" w:rsidP="006253D5">
      <w:pPr>
        <w:pStyle w:val="Default"/>
        <w:spacing w:line="276" w:lineRule="auto"/>
        <w:rPr>
          <w:rFonts w:asciiTheme="minorHAnsi" w:hAnsiTheme="minorHAnsi"/>
          <w:b/>
          <w:bCs/>
          <w:color w:val="auto"/>
        </w:rPr>
      </w:pPr>
      <w:r w:rsidRPr="006253D5">
        <w:rPr>
          <w:rFonts w:asciiTheme="minorHAnsi" w:hAnsiTheme="minorHAnsi"/>
          <w:b/>
          <w:bCs/>
          <w:color w:val="auto"/>
        </w:rPr>
        <w:t xml:space="preserve">PART 2: A SELF-EVALUATION </w:t>
      </w:r>
      <w:r w:rsidRPr="006D0210">
        <w:rPr>
          <w:rFonts w:asciiTheme="minorHAnsi" w:hAnsiTheme="minorHAnsi"/>
          <w:b/>
          <w:bCs/>
          <w:color w:val="auto"/>
        </w:rPr>
        <w:t xml:space="preserve">DOCUMENT </w:t>
      </w:r>
      <w:r w:rsidR="006D0210" w:rsidRPr="006D0210">
        <w:rPr>
          <w:rFonts w:asciiTheme="minorHAnsi" w:hAnsiTheme="minorHAnsi"/>
          <w:b/>
          <w:bCs/>
          <w:color w:val="auto"/>
        </w:rPr>
        <w:t>(</w:t>
      </w:r>
      <w:commentRangeStart w:id="1"/>
      <w:r w:rsidR="006D0210" w:rsidRPr="006D0210">
        <w:rPr>
          <w:rFonts w:asciiTheme="minorHAnsi" w:hAnsiTheme="minorHAnsi"/>
          <w:b/>
          <w:bCs/>
          <w:color w:val="auto"/>
        </w:rPr>
        <w:t>SED</w:t>
      </w:r>
      <w:commentRangeEnd w:id="1"/>
      <w:r w:rsidR="009768B5">
        <w:rPr>
          <w:rStyle w:val="CommentReference"/>
          <w:rFonts w:asciiTheme="minorHAnsi" w:hAnsiTheme="minorHAnsi" w:cstheme="minorBidi"/>
          <w:color w:val="auto"/>
        </w:rPr>
        <w:commentReference w:id="1"/>
      </w:r>
      <w:r w:rsidR="006D0210" w:rsidRPr="006D0210">
        <w:rPr>
          <w:rFonts w:asciiTheme="minorHAnsi" w:hAnsiTheme="minorHAnsi"/>
          <w:b/>
          <w:bCs/>
          <w:color w:val="auto"/>
        </w:rPr>
        <w:t>)</w:t>
      </w:r>
      <w:r w:rsidRPr="006253D5">
        <w:rPr>
          <w:rFonts w:asciiTheme="minorHAnsi" w:hAnsiTheme="minorHAnsi"/>
          <w:b/>
          <w:bCs/>
          <w:color w:val="auto"/>
        </w:rPr>
        <w:t xml:space="preserve"> </w:t>
      </w:r>
    </w:p>
    <w:p w14:paraId="65AFEBFE" w14:textId="77777777" w:rsidR="00A41692" w:rsidRPr="006253D5" w:rsidRDefault="00A41692" w:rsidP="006253D5">
      <w:pPr>
        <w:spacing w:after="0"/>
        <w:rPr>
          <w:i/>
        </w:rPr>
      </w:pPr>
    </w:p>
    <w:p w14:paraId="28FD6AAF" w14:textId="77777777" w:rsidR="00A41692" w:rsidRPr="006253D5" w:rsidRDefault="00A41692" w:rsidP="006253D5">
      <w:pPr>
        <w:spacing w:after="0"/>
      </w:pPr>
      <w:r w:rsidRPr="006253D5">
        <w:t xml:space="preserve">The SED is central to the review process and should provide an evidence-based evaluation of the </w:t>
      </w:r>
      <w:r w:rsidR="00647B44" w:rsidRPr="006253D5">
        <w:t xml:space="preserve">two academic </w:t>
      </w:r>
      <w:r w:rsidRPr="006253D5">
        <w:t>programme</w:t>
      </w:r>
      <w:r w:rsidR="00647B44" w:rsidRPr="006253D5">
        <w:t xml:space="preserve">s </w:t>
      </w:r>
      <w:r w:rsidRPr="006253D5">
        <w:t>being reviewed. When writing the SED, it is important to consider that it will be read by all membe</w:t>
      </w:r>
      <w:r w:rsidR="00647B44" w:rsidRPr="006253D5">
        <w:t>rs of the peer-</w:t>
      </w:r>
      <w:r w:rsidRPr="006253D5">
        <w:t xml:space="preserve">review panel: some </w:t>
      </w:r>
      <w:r w:rsidR="00647B44" w:rsidRPr="006253D5">
        <w:t xml:space="preserve">of these </w:t>
      </w:r>
      <w:r w:rsidRPr="006253D5">
        <w:t>members wil</w:t>
      </w:r>
      <w:r w:rsidR="00DE34F0" w:rsidRPr="006253D5">
        <w:t>l not be familiar with the university’s particular structure and processes</w:t>
      </w:r>
      <w:r w:rsidRPr="006253D5">
        <w:t>, so please include a glossary of acronyms if you t</w:t>
      </w:r>
      <w:r w:rsidR="00647B44" w:rsidRPr="006253D5">
        <w:t>hink this will help</w:t>
      </w:r>
      <w:r w:rsidRPr="006253D5">
        <w:t xml:space="preserve">. </w:t>
      </w:r>
    </w:p>
    <w:p w14:paraId="1CF27545" w14:textId="77777777" w:rsidR="00A41692" w:rsidRPr="006253D5" w:rsidRDefault="00A41692" w:rsidP="006253D5">
      <w:pPr>
        <w:spacing w:after="0"/>
        <w:rPr>
          <w:i/>
        </w:rPr>
      </w:pPr>
    </w:p>
    <w:p w14:paraId="1C89ACAA" w14:textId="77777777" w:rsidR="00A41692" w:rsidRPr="006253D5" w:rsidRDefault="00A41692" w:rsidP="006253D5">
      <w:pPr>
        <w:spacing w:after="0"/>
      </w:pPr>
      <w:r w:rsidRPr="006253D5">
        <w:t xml:space="preserve">The SED should </w:t>
      </w:r>
      <w:r w:rsidR="000E1479" w:rsidRPr="006253D5">
        <w:t>be prepared by the CDT and in consultation with</w:t>
      </w:r>
      <w:r w:rsidRPr="006253D5">
        <w:t xml:space="preserve"> curre</w:t>
      </w:r>
      <w:r w:rsidR="00CB7CAB" w:rsidRPr="006253D5">
        <w:t>nt students</w:t>
      </w:r>
      <w:r w:rsidRPr="006253D5">
        <w:t>. It is also recommended that relevant stakeholders are consulte</w:t>
      </w:r>
      <w:r w:rsidR="00647B44" w:rsidRPr="006253D5">
        <w:t>d who can offer guidance about some aspects</w:t>
      </w:r>
      <w:r w:rsidRPr="006253D5">
        <w:t xml:space="preserve"> of the SED, in particular where it relates to a specific area of responsibility and interest. It is helpful to record in the SED where consultation has taken place and with whom.  </w:t>
      </w:r>
    </w:p>
    <w:p w14:paraId="68B1AC01" w14:textId="77777777" w:rsidR="00647B44" w:rsidRPr="006253D5" w:rsidRDefault="00647B44" w:rsidP="006253D5">
      <w:pPr>
        <w:spacing w:after="0"/>
      </w:pPr>
    </w:p>
    <w:p w14:paraId="03208FB0" w14:textId="77777777" w:rsidR="00593323" w:rsidRPr="006253D5" w:rsidRDefault="00647B44" w:rsidP="006253D5">
      <w:pPr>
        <w:spacing w:after="0"/>
      </w:pPr>
      <w:r w:rsidRPr="006253D5">
        <w:t>The SED should contain information</w:t>
      </w:r>
      <w:r w:rsidR="00200BFA" w:rsidRPr="006253D5">
        <w:t xml:space="preserve"> and reflection</w:t>
      </w:r>
      <w:r w:rsidRPr="006253D5">
        <w:t xml:space="preserve"> about </w:t>
      </w:r>
      <w:r w:rsidRPr="006253D5">
        <w:rPr>
          <w:i/>
        </w:rPr>
        <w:t>both</w:t>
      </w:r>
      <w:r w:rsidRPr="006253D5">
        <w:t xml:space="preserve"> of the </w:t>
      </w:r>
      <w:r w:rsidR="000E1479" w:rsidRPr="006253D5">
        <w:t xml:space="preserve">two </w:t>
      </w:r>
      <w:r w:rsidRPr="006253D5">
        <w:t>academic programmes that have</w:t>
      </w:r>
      <w:r w:rsidR="00200BFA" w:rsidRPr="006253D5">
        <w:t xml:space="preserve"> been aligned. If there are significant or substantial differences in the ways that the programme</w:t>
      </w:r>
      <w:r w:rsidR="000E1479" w:rsidRPr="006253D5">
        <w:t>s have been developed at the university</w:t>
      </w:r>
      <w:r w:rsidR="00200BFA" w:rsidRPr="006253D5">
        <w:t>, these should be noted in the relevant sections of the SED.</w:t>
      </w:r>
    </w:p>
    <w:p w14:paraId="133506F1" w14:textId="77777777" w:rsidR="00593323" w:rsidRPr="006253D5" w:rsidRDefault="00593323" w:rsidP="006253D5">
      <w:pPr>
        <w:spacing w:after="0"/>
        <w:rPr>
          <w:b/>
          <w:i/>
        </w:rPr>
      </w:pPr>
    </w:p>
    <w:p w14:paraId="74580146" w14:textId="77777777" w:rsidR="00AB7A3D" w:rsidRPr="006253D5" w:rsidRDefault="00593323" w:rsidP="006253D5">
      <w:pPr>
        <w:spacing w:after="0"/>
      </w:pPr>
      <w:r w:rsidRPr="006253D5">
        <w:t>To aid the writing and review process, I propo</w:t>
      </w:r>
      <w:r w:rsidR="000E1479" w:rsidRPr="006253D5">
        <w:t>se that we follow a common T</w:t>
      </w:r>
      <w:r w:rsidRPr="006253D5">
        <w:t xml:space="preserve">emplate for </w:t>
      </w:r>
      <w:r w:rsidR="000E1479" w:rsidRPr="006253D5">
        <w:t>the SED</w:t>
      </w:r>
      <w:r w:rsidR="00CB7CAB" w:rsidRPr="006253D5">
        <w:t>, using the following headings</w:t>
      </w:r>
      <w:r w:rsidRPr="006253D5">
        <w:t xml:space="preserve">. </w:t>
      </w:r>
      <w:r w:rsidR="00647B44" w:rsidRPr="006253D5">
        <w:t xml:space="preserve"> </w:t>
      </w:r>
    </w:p>
    <w:p w14:paraId="6F35D456" w14:textId="77777777" w:rsidR="007B652B" w:rsidRPr="006253D5" w:rsidRDefault="007B652B" w:rsidP="006253D5">
      <w:pPr>
        <w:spacing w:after="0"/>
      </w:pPr>
    </w:p>
    <w:p w14:paraId="7F1FD575" w14:textId="77777777" w:rsidR="007B652B" w:rsidRPr="006253D5" w:rsidRDefault="00B85498" w:rsidP="006253D5">
      <w:pPr>
        <w:spacing w:after="0"/>
        <w:rPr>
          <w:b/>
        </w:rPr>
      </w:pPr>
      <w:r>
        <w:rPr>
          <w:b/>
        </w:rPr>
        <w:t xml:space="preserve">2.1 </w:t>
      </w:r>
      <w:r w:rsidR="007B652B" w:rsidRPr="006253D5">
        <w:rPr>
          <w:b/>
        </w:rPr>
        <w:t>National, Institutional and Professional Contexts</w:t>
      </w:r>
      <w:r w:rsidR="00975CDF" w:rsidRPr="006253D5">
        <w:rPr>
          <w:b/>
        </w:rPr>
        <w:t xml:space="preserve"> </w:t>
      </w:r>
      <w:r w:rsidR="003201B3" w:rsidRPr="006253D5">
        <w:rPr>
          <w:i/>
        </w:rPr>
        <w:t>(</w:t>
      </w:r>
      <w:r w:rsidR="001858A2" w:rsidRPr="006253D5">
        <w:rPr>
          <w:i/>
        </w:rPr>
        <w:t xml:space="preserve">max. </w:t>
      </w:r>
      <w:r w:rsidR="006D0210">
        <w:rPr>
          <w:i/>
        </w:rPr>
        <w:t xml:space="preserve">3 </w:t>
      </w:r>
      <w:r w:rsidR="00975CDF" w:rsidRPr="006253D5">
        <w:rPr>
          <w:i/>
        </w:rPr>
        <w:t>pages)</w:t>
      </w:r>
    </w:p>
    <w:p w14:paraId="034CF134" w14:textId="77777777" w:rsidR="00593323" w:rsidRPr="006253D5" w:rsidRDefault="00593323" w:rsidP="006253D5">
      <w:pPr>
        <w:spacing w:after="0"/>
      </w:pPr>
    </w:p>
    <w:p w14:paraId="39CE0992" w14:textId="77777777" w:rsidR="00593323" w:rsidRPr="009B03DB" w:rsidRDefault="00B85498" w:rsidP="006253D5">
      <w:pPr>
        <w:spacing w:after="0"/>
        <w:rPr>
          <w:b/>
        </w:rPr>
      </w:pPr>
      <w:r>
        <w:t xml:space="preserve">a) </w:t>
      </w:r>
      <w:r w:rsidR="00975CDF" w:rsidRPr="009B03DB">
        <w:t>The</w:t>
      </w:r>
      <w:r w:rsidR="007B652B" w:rsidRPr="009B03DB">
        <w:t xml:space="preserve"> </w:t>
      </w:r>
      <w:r w:rsidR="00593323" w:rsidRPr="009B03DB">
        <w:t>National Context</w:t>
      </w:r>
      <w:r w:rsidR="00CB7CAB" w:rsidRPr="009B03DB">
        <w:rPr>
          <w:b/>
        </w:rPr>
        <w:t xml:space="preserve"> </w:t>
      </w:r>
    </w:p>
    <w:p w14:paraId="3051E9ED" w14:textId="77777777" w:rsidR="00CB7CAB" w:rsidRPr="006253D5" w:rsidRDefault="00CB7CAB" w:rsidP="006253D5">
      <w:pPr>
        <w:spacing w:after="0"/>
        <w:rPr>
          <w:b/>
        </w:rPr>
      </w:pPr>
    </w:p>
    <w:p w14:paraId="5188094E" w14:textId="77777777" w:rsidR="000E1479" w:rsidRPr="006253D5" w:rsidRDefault="000E1479" w:rsidP="006253D5">
      <w:pPr>
        <w:spacing w:after="0"/>
      </w:pPr>
      <w:r w:rsidRPr="006253D5">
        <w:t>An account of how the CDT</w:t>
      </w:r>
      <w:r w:rsidR="00CB7CAB" w:rsidRPr="006253D5">
        <w:t xml:space="preserve"> has addressed the main requirements </w:t>
      </w:r>
      <w:r w:rsidRPr="006253D5">
        <w:t xml:space="preserve">of course design in the European </w:t>
      </w:r>
      <w:r w:rsidR="00CB7CAB" w:rsidRPr="006253D5">
        <w:t>Q</w:t>
      </w:r>
      <w:r w:rsidRPr="006253D5">
        <w:t>ualifications Framework (EQF) and National Qualifications Framework (NQF)</w:t>
      </w:r>
      <w:r w:rsidR="00CB7CAB" w:rsidRPr="006253D5">
        <w:t xml:space="preserve">. </w:t>
      </w:r>
    </w:p>
    <w:p w14:paraId="6AD9D7DD" w14:textId="77777777" w:rsidR="00CB7CAB" w:rsidRPr="006253D5" w:rsidRDefault="004E656B" w:rsidP="006253D5">
      <w:pPr>
        <w:spacing w:after="0"/>
      </w:pPr>
      <w:r w:rsidRPr="006253D5">
        <w:t xml:space="preserve">Where the NQF is in strict or close alignment with European standards and requirements, there is no need for </w:t>
      </w:r>
      <w:r w:rsidR="00975CDF" w:rsidRPr="006253D5">
        <w:t xml:space="preserve">any </w:t>
      </w:r>
      <w:r w:rsidRPr="006253D5">
        <w:t xml:space="preserve">comment. Attention should only be given here to any elements of the NQF that do not appear to be consistent with European standards, or that have posed </w:t>
      </w:r>
      <w:r w:rsidR="00975CDF" w:rsidRPr="006253D5">
        <w:t xml:space="preserve">particular </w:t>
      </w:r>
      <w:r w:rsidR="000E1479" w:rsidRPr="006253D5">
        <w:t>difficulties for the CDT</w:t>
      </w:r>
      <w:r w:rsidRPr="006253D5">
        <w:t xml:space="preserve">. (For example, if the NQF requires </w:t>
      </w:r>
      <w:r w:rsidR="00975CDF" w:rsidRPr="006253D5">
        <w:t xml:space="preserve">that universities </w:t>
      </w:r>
      <w:r w:rsidRPr="006253D5">
        <w:t xml:space="preserve">award </w:t>
      </w:r>
      <w:r w:rsidR="00975CDF" w:rsidRPr="006253D5">
        <w:t xml:space="preserve">marks/grades </w:t>
      </w:r>
      <w:r w:rsidR="00822F26" w:rsidRPr="006253D5">
        <w:t xml:space="preserve">simply </w:t>
      </w:r>
      <w:r w:rsidR="00975CDF" w:rsidRPr="006253D5">
        <w:t>for student class-</w:t>
      </w:r>
      <w:r w:rsidRPr="006253D5">
        <w:t>attendance</w:t>
      </w:r>
      <w:r w:rsidR="000E1479" w:rsidRPr="006253D5">
        <w:t>, such</w:t>
      </w:r>
      <w:r w:rsidR="007B652B" w:rsidRPr="006253D5">
        <w:t xml:space="preserve"> things should be noted.)</w:t>
      </w:r>
    </w:p>
    <w:p w14:paraId="423B3405" w14:textId="77777777" w:rsidR="00C62574" w:rsidRPr="006253D5" w:rsidRDefault="00C62574" w:rsidP="006253D5">
      <w:pPr>
        <w:spacing w:after="0"/>
        <w:rPr>
          <w:b/>
          <w:i/>
        </w:rPr>
      </w:pPr>
    </w:p>
    <w:p w14:paraId="74476BAB" w14:textId="77777777" w:rsidR="00593323" w:rsidRPr="009B03DB" w:rsidRDefault="00B85498" w:rsidP="006253D5">
      <w:r>
        <w:t xml:space="preserve">b) </w:t>
      </w:r>
      <w:r w:rsidR="00975CDF" w:rsidRPr="009B03DB">
        <w:t>The Institutional Context</w:t>
      </w:r>
      <w:r w:rsidR="00975CDF" w:rsidRPr="009B03DB">
        <w:rPr>
          <w:b/>
        </w:rPr>
        <w:t xml:space="preserve"> </w:t>
      </w:r>
    </w:p>
    <w:p w14:paraId="72FA86BD" w14:textId="77777777" w:rsidR="009B03DB" w:rsidRDefault="007B652B" w:rsidP="006253D5">
      <w:r w:rsidRPr="006253D5">
        <w:t>An account of any additional</w:t>
      </w:r>
      <w:r w:rsidR="00975CDF" w:rsidRPr="006253D5">
        <w:t xml:space="preserve"> </w:t>
      </w:r>
      <w:r w:rsidR="00C86DB8" w:rsidRPr="006253D5">
        <w:t xml:space="preserve">academic </w:t>
      </w:r>
      <w:r w:rsidRPr="006253D5">
        <w:t xml:space="preserve">requirements that </w:t>
      </w:r>
      <w:r w:rsidR="00822F26" w:rsidRPr="006253D5">
        <w:t>the university</w:t>
      </w:r>
      <w:r w:rsidR="001858A2" w:rsidRPr="006253D5">
        <w:t xml:space="preserve"> requires</w:t>
      </w:r>
      <w:r w:rsidR="00563247" w:rsidRPr="006253D5">
        <w:t xml:space="preserve"> </w:t>
      </w:r>
      <w:r w:rsidRPr="006253D5">
        <w:t>for the approval</w:t>
      </w:r>
      <w:r w:rsidR="001858A2" w:rsidRPr="006253D5">
        <w:t xml:space="preserve">, </w:t>
      </w:r>
      <w:r w:rsidRPr="006253D5">
        <w:t>validatio</w:t>
      </w:r>
      <w:r w:rsidR="00C86DB8" w:rsidRPr="006253D5">
        <w:t>n</w:t>
      </w:r>
      <w:r w:rsidR="001858A2" w:rsidRPr="006253D5">
        <w:t xml:space="preserve"> and </w:t>
      </w:r>
      <w:r w:rsidR="00563247" w:rsidRPr="006253D5">
        <w:t>re-approval</w:t>
      </w:r>
      <w:r w:rsidR="00C86DB8" w:rsidRPr="006253D5">
        <w:t xml:space="preserve"> of its </w:t>
      </w:r>
      <w:r w:rsidRPr="006253D5">
        <w:t xml:space="preserve">programmes. (For example, if the university regulations state that all students must </w:t>
      </w:r>
      <w:r w:rsidR="00C86DB8" w:rsidRPr="006253D5">
        <w:t xml:space="preserve">undertake </w:t>
      </w:r>
      <w:r w:rsidR="008F46C1" w:rsidRPr="006253D5">
        <w:t>a module in a foreign language</w:t>
      </w:r>
      <w:r w:rsidR="00975CDF" w:rsidRPr="006253D5">
        <w:t xml:space="preserve">, or that </w:t>
      </w:r>
      <w:r w:rsidR="00C86DB8" w:rsidRPr="006253D5">
        <w:t xml:space="preserve">all </w:t>
      </w:r>
      <w:r w:rsidR="00563247" w:rsidRPr="006253D5">
        <w:t>students must undertake traditional unseen examinations, these things should be noted.)</w:t>
      </w:r>
    </w:p>
    <w:p w14:paraId="100FF82D" w14:textId="77777777" w:rsidR="00563247" w:rsidRPr="009B03DB" w:rsidRDefault="00B85498" w:rsidP="006253D5">
      <w:r>
        <w:t xml:space="preserve">c) </w:t>
      </w:r>
      <w:r w:rsidR="00563247" w:rsidRPr="009B03DB">
        <w:t>The Professional Context</w:t>
      </w:r>
    </w:p>
    <w:p w14:paraId="4FB07F08" w14:textId="77777777" w:rsidR="00563247" w:rsidRPr="006253D5" w:rsidRDefault="000E1479" w:rsidP="006253D5">
      <w:r w:rsidRPr="006253D5">
        <w:t>If either of the two Journalism/Media programmes is</w:t>
      </w:r>
      <w:r w:rsidR="008F46C1" w:rsidRPr="006253D5">
        <w:t xml:space="preserve"> governed by</w:t>
      </w:r>
      <w:r w:rsidR="00563247" w:rsidRPr="006253D5">
        <w:t xml:space="preserve"> national</w:t>
      </w:r>
      <w:r w:rsidR="001858A2" w:rsidRPr="006253D5">
        <w:t>/external</w:t>
      </w:r>
      <w:r w:rsidR="00563247" w:rsidRPr="006253D5">
        <w:t xml:space="preserve"> professional</w:t>
      </w:r>
      <w:r w:rsidR="008F46C1" w:rsidRPr="006253D5">
        <w:t>, statutory or regulatory bodies</w:t>
      </w:r>
      <w:r w:rsidR="00563247" w:rsidRPr="006253D5">
        <w:t xml:space="preserve"> (e.g., for </w:t>
      </w:r>
      <w:r w:rsidR="00CB07A0" w:rsidRPr="006253D5">
        <w:t xml:space="preserve">the professional accreditation of </w:t>
      </w:r>
      <w:r w:rsidRPr="006253D5">
        <w:t xml:space="preserve">graduates), please </w:t>
      </w:r>
      <w:r w:rsidR="00563247" w:rsidRPr="006253D5">
        <w:t>summarise the requirements of that organisation</w:t>
      </w:r>
      <w:r w:rsidR="008F46C1" w:rsidRPr="006253D5">
        <w:t xml:space="preserve"> and how the</w:t>
      </w:r>
      <w:r w:rsidR="00563247" w:rsidRPr="006253D5">
        <w:t xml:space="preserve"> requirement is met in the relevant acade</w:t>
      </w:r>
      <w:r w:rsidR="008F46C1" w:rsidRPr="006253D5">
        <w:t>mic programm</w:t>
      </w:r>
      <w:r w:rsidR="001858A2" w:rsidRPr="006253D5">
        <w:t>e. (For example, an external organisation</w:t>
      </w:r>
      <w:r w:rsidR="00563247" w:rsidRPr="006253D5">
        <w:t xml:space="preserve"> requires </w:t>
      </w:r>
      <w:r w:rsidR="001858A2" w:rsidRPr="006253D5">
        <w:t>all Journalism Masters students</w:t>
      </w:r>
      <w:r w:rsidR="00563247" w:rsidRPr="006253D5">
        <w:t xml:space="preserve"> to undertake a six month</w:t>
      </w:r>
      <w:r w:rsidR="008F46C1" w:rsidRPr="006253D5">
        <w:t xml:space="preserve"> internship, or to take a particular national test, these things should be noted.) </w:t>
      </w:r>
      <w:r w:rsidR="00563247" w:rsidRPr="006253D5">
        <w:t xml:space="preserve">  </w:t>
      </w:r>
    </w:p>
    <w:p w14:paraId="410647F3" w14:textId="77777777" w:rsidR="00FD7D38" w:rsidRPr="006253D5" w:rsidRDefault="00B85498" w:rsidP="006253D5">
      <w:pPr>
        <w:rPr>
          <w:b/>
        </w:rPr>
      </w:pPr>
      <w:r>
        <w:rPr>
          <w:b/>
        </w:rPr>
        <w:t>2.2</w:t>
      </w:r>
      <w:r w:rsidR="009B03DB">
        <w:rPr>
          <w:b/>
        </w:rPr>
        <w:t xml:space="preserve"> </w:t>
      </w:r>
      <w:r w:rsidR="008F46C1" w:rsidRPr="006253D5">
        <w:rPr>
          <w:b/>
        </w:rPr>
        <w:t>Development of the Academic Programmes</w:t>
      </w:r>
      <w:r w:rsidR="00CB7CAB" w:rsidRPr="006253D5">
        <w:rPr>
          <w:b/>
        </w:rPr>
        <w:t xml:space="preserve"> </w:t>
      </w:r>
      <w:r w:rsidR="003201B3" w:rsidRPr="006253D5">
        <w:rPr>
          <w:i/>
        </w:rPr>
        <w:t>(</w:t>
      </w:r>
      <w:r w:rsidR="001858A2" w:rsidRPr="006253D5">
        <w:rPr>
          <w:i/>
        </w:rPr>
        <w:t xml:space="preserve">max. </w:t>
      </w:r>
      <w:r w:rsidR="007D578B" w:rsidRPr="006253D5">
        <w:rPr>
          <w:i/>
        </w:rPr>
        <w:t>3</w:t>
      </w:r>
      <w:r w:rsidR="008F46C1" w:rsidRPr="006253D5">
        <w:rPr>
          <w:i/>
        </w:rPr>
        <w:t xml:space="preserve"> pages)</w:t>
      </w:r>
    </w:p>
    <w:p w14:paraId="2902FA4A" w14:textId="77777777" w:rsidR="00C534AD" w:rsidRPr="006253D5" w:rsidRDefault="00D345A1" w:rsidP="006253D5">
      <w:r w:rsidRPr="006253D5">
        <w:t xml:space="preserve">This should be an </w:t>
      </w:r>
      <w:r w:rsidR="00200BFA" w:rsidRPr="006253D5">
        <w:t xml:space="preserve">account of </w:t>
      </w:r>
      <w:r w:rsidR="008F46C1" w:rsidRPr="006253D5">
        <w:t>how</w:t>
      </w:r>
      <w:r w:rsidR="007D578B" w:rsidRPr="006253D5">
        <w:t xml:space="preserve"> the two </w:t>
      </w:r>
      <w:r w:rsidR="008F46C1" w:rsidRPr="006253D5">
        <w:t>programmes have been developed</w:t>
      </w:r>
      <w:r w:rsidR="00833A9C" w:rsidRPr="006253D5">
        <w:t xml:space="preserve"> </w:t>
      </w:r>
      <w:r w:rsidR="001858A2" w:rsidRPr="006253D5">
        <w:t xml:space="preserve">within the university </w:t>
      </w:r>
      <w:r w:rsidR="007D578B" w:rsidRPr="006253D5">
        <w:t>during the DESTIN project</w:t>
      </w:r>
      <w:r w:rsidR="00200BFA" w:rsidRPr="006253D5">
        <w:t xml:space="preserve">. </w:t>
      </w:r>
      <w:r w:rsidR="00C62574" w:rsidRPr="006253D5">
        <w:t>It</w:t>
      </w:r>
      <w:r w:rsidR="00200BFA" w:rsidRPr="006253D5">
        <w:t xml:space="preserve"> s</w:t>
      </w:r>
      <w:r w:rsidR="001858A2" w:rsidRPr="006253D5">
        <w:t>hould include the following information:</w:t>
      </w:r>
    </w:p>
    <w:p w14:paraId="7248A785" w14:textId="77777777" w:rsidR="00C534AD" w:rsidRDefault="00B85498" w:rsidP="00B85498">
      <w:r>
        <w:t xml:space="preserve">a) </w:t>
      </w:r>
      <w:r w:rsidR="001858A2" w:rsidRPr="006253D5">
        <w:t>a list of the main people (CDT</w:t>
      </w:r>
      <w:r w:rsidR="00C62574" w:rsidRPr="006253D5">
        <w:t>) who have been involved, their university</w:t>
      </w:r>
      <w:r w:rsidR="008F46C1" w:rsidRPr="006253D5">
        <w:t xml:space="preserve"> roles</w:t>
      </w:r>
      <w:r w:rsidR="00C62574" w:rsidRPr="006253D5">
        <w:t>, and thei</w:t>
      </w:r>
      <w:r w:rsidR="001858A2" w:rsidRPr="006253D5">
        <w:t>r roles within the DESTIN project;</w:t>
      </w:r>
    </w:p>
    <w:p w14:paraId="684F93D2" w14:textId="77777777" w:rsidR="00C534AD" w:rsidRDefault="00B85498" w:rsidP="00B85498">
      <w:r>
        <w:t xml:space="preserve">b) </w:t>
      </w:r>
      <w:r w:rsidR="001858A2" w:rsidRPr="006253D5">
        <w:t xml:space="preserve">a </w:t>
      </w:r>
      <w:r w:rsidR="003B0DF5" w:rsidRPr="006253D5">
        <w:t xml:space="preserve">brief </w:t>
      </w:r>
      <w:r w:rsidR="001858A2" w:rsidRPr="006253D5">
        <w:t>summary of how the CDT</w:t>
      </w:r>
      <w:r w:rsidR="00C62574" w:rsidRPr="006253D5">
        <w:t xml:space="preserve"> has undertaken its work, and the key stages of development</w:t>
      </w:r>
      <w:r w:rsidR="00DE5D6F" w:rsidRPr="006253D5">
        <w:t xml:space="preserve"> in a</w:t>
      </w:r>
      <w:r w:rsidR="00C41776" w:rsidRPr="006253D5">
        <w:t>ligning the academic programmes;</w:t>
      </w:r>
    </w:p>
    <w:p w14:paraId="4FE6DEE4" w14:textId="77777777" w:rsidR="00C534AD" w:rsidRPr="006253D5" w:rsidRDefault="00B85498" w:rsidP="00B85498">
      <w:r>
        <w:t xml:space="preserve">c) </w:t>
      </w:r>
      <w:r w:rsidR="008F46C1" w:rsidRPr="006253D5">
        <w:t xml:space="preserve">a </w:t>
      </w:r>
      <w:r w:rsidR="003B0DF5" w:rsidRPr="006253D5">
        <w:t xml:space="preserve">short </w:t>
      </w:r>
      <w:r w:rsidR="008F46C1" w:rsidRPr="006253D5">
        <w:t>statement of the</w:t>
      </w:r>
      <w:r w:rsidR="00C62574" w:rsidRPr="006253D5">
        <w:t xml:space="preserve"> main challenges </w:t>
      </w:r>
      <w:r w:rsidR="008F46C1" w:rsidRPr="006253D5">
        <w:t xml:space="preserve">that </w:t>
      </w:r>
      <w:r w:rsidR="00C62574" w:rsidRPr="006253D5">
        <w:t xml:space="preserve">have been </w:t>
      </w:r>
      <w:r w:rsidR="001858A2" w:rsidRPr="006253D5">
        <w:t>faced</w:t>
      </w:r>
      <w:r w:rsidR="00C62574" w:rsidRPr="006253D5">
        <w:t xml:space="preserve">, and how </w:t>
      </w:r>
      <w:r w:rsidR="008F46C1" w:rsidRPr="006253D5">
        <w:t xml:space="preserve">(if possible)these have </w:t>
      </w:r>
      <w:r w:rsidR="00C62574" w:rsidRPr="006253D5">
        <w:t>been addressed</w:t>
      </w:r>
      <w:r w:rsidR="003B0DF5" w:rsidRPr="006253D5">
        <w:t>; e.g., as noted in the CDT ‘Action Plan’.</w:t>
      </w:r>
    </w:p>
    <w:p w14:paraId="6701B77A" w14:textId="77777777" w:rsidR="007D578B" w:rsidRPr="006253D5" w:rsidRDefault="00B85498" w:rsidP="006253D5">
      <w:pPr>
        <w:rPr>
          <w:b/>
        </w:rPr>
      </w:pPr>
      <w:r>
        <w:rPr>
          <w:b/>
        </w:rPr>
        <w:t xml:space="preserve">2.3 </w:t>
      </w:r>
      <w:r w:rsidR="007D578B" w:rsidRPr="006253D5">
        <w:rPr>
          <w:b/>
        </w:rPr>
        <w:t xml:space="preserve">Key Changes </w:t>
      </w:r>
      <w:r w:rsidR="00C41776" w:rsidRPr="006253D5">
        <w:rPr>
          <w:i/>
        </w:rPr>
        <w:t>(max. 4</w:t>
      </w:r>
      <w:r w:rsidR="007D578B" w:rsidRPr="006253D5">
        <w:rPr>
          <w:i/>
        </w:rPr>
        <w:t xml:space="preserve"> pages)</w:t>
      </w:r>
    </w:p>
    <w:p w14:paraId="47E8BDAE" w14:textId="77777777" w:rsidR="009B03DB" w:rsidRDefault="00B85498" w:rsidP="00B85498">
      <w:r>
        <w:t xml:space="preserve">a) </w:t>
      </w:r>
      <w:r w:rsidR="003B0DF5" w:rsidRPr="009B03DB">
        <w:t>a</w:t>
      </w:r>
      <w:r w:rsidR="00C41776" w:rsidRPr="009B03DB">
        <w:t>n account</w:t>
      </w:r>
      <w:r w:rsidR="003B0DF5" w:rsidRPr="009B03DB">
        <w:t xml:space="preserve"> of the main </w:t>
      </w:r>
      <w:r w:rsidR="00C62574" w:rsidRPr="009B03DB">
        <w:t xml:space="preserve">changes </w:t>
      </w:r>
      <w:r w:rsidR="00833A9C" w:rsidRPr="009B03DB">
        <w:t xml:space="preserve">that have been made to the </w:t>
      </w:r>
      <w:r w:rsidR="00C41776" w:rsidRPr="009B03DB">
        <w:t>design and delivery</w:t>
      </w:r>
      <w:r w:rsidR="003B0DF5" w:rsidRPr="009B03DB">
        <w:t xml:space="preserve"> of </w:t>
      </w:r>
      <w:r w:rsidR="00D345A1" w:rsidRPr="009B03DB">
        <w:t xml:space="preserve">the </w:t>
      </w:r>
      <w:r w:rsidR="00833A9C" w:rsidRPr="009B03DB">
        <w:t xml:space="preserve">programmes </w:t>
      </w:r>
      <w:r w:rsidR="001858A2" w:rsidRPr="009B03DB">
        <w:t>in the light of the DESTIN</w:t>
      </w:r>
      <w:r w:rsidR="00833A9C" w:rsidRPr="009B03DB">
        <w:t xml:space="preserve"> </w:t>
      </w:r>
      <w:r w:rsidR="00D345A1" w:rsidRPr="009B03DB">
        <w:t>project</w:t>
      </w:r>
      <w:r w:rsidR="00C41776" w:rsidRPr="009B03DB">
        <w:t>;</w:t>
      </w:r>
      <w:r w:rsidR="00833A9C" w:rsidRPr="009B03DB">
        <w:t xml:space="preserve"> </w:t>
      </w:r>
    </w:p>
    <w:p w14:paraId="46C18770" w14:textId="77777777" w:rsidR="007D578B" w:rsidRPr="009B03DB" w:rsidRDefault="00B85498" w:rsidP="00B85498">
      <w:r>
        <w:t xml:space="preserve">b) </w:t>
      </w:r>
      <w:r w:rsidR="007D578B" w:rsidRPr="009B03DB">
        <w:t>a</w:t>
      </w:r>
      <w:r w:rsidR="00C41776" w:rsidRPr="009B03DB">
        <w:t xml:space="preserve">n </w:t>
      </w:r>
      <w:r w:rsidR="007D578B" w:rsidRPr="009B03DB">
        <w:t xml:space="preserve">account of the main changes </w:t>
      </w:r>
      <w:r w:rsidR="00C41776" w:rsidRPr="009B03DB">
        <w:t xml:space="preserve">that have been made to the content/curriculum of the programmes in the light of the DESTIN project. </w:t>
      </w:r>
    </w:p>
    <w:p w14:paraId="0975BB9E" w14:textId="77777777" w:rsidR="00C534AD" w:rsidRPr="006253D5" w:rsidRDefault="00B85498" w:rsidP="006253D5">
      <w:r>
        <w:rPr>
          <w:b/>
        </w:rPr>
        <w:t>2.4</w:t>
      </w:r>
      <w:r w:rsidR="009B03DB">
        <w:rPr>
          <w:b/>
        </w:rPr>
        <w:t xml:space="preserve"> </w:t>
      </w:r>
      <w:r w:rsidR="00C534AD" w:rsidRPr="006253D5">
        <w:rPr>
          <w:b/>
        </w:rPr>
        <w:t xml:space="preserve">Information about Students </w:t>
      </w:r>
      <w:r w:rsidR="003201B3" w:rsidRPr="006253D5">
        <w:rPr>
          <w:i/>
        </w:rPr>
        <w:t>(</w:t>
      </w:r>
      <w:r w:rsidR="003B0DF5" w:rsidRPr="006253D5">
        <w:rPr>
          <w:i/>
        </w:rPr>
        <w:t xml:space="preserve">max. </w:t>
      </w:r>
      <w:r w:rsidR="003201B3" w:rsidRPr="006253D5">
        <w:rPr>
          <w:i/>
        </w:rPr>
        <w:t>3</w:t>
      </w:r>
      <w:r w:rsidR="00C534AD" w:rsidRPr="006253D5">
        <w:rPr>
          <w:i/>
        </w:rPr>
        <w:t xml:space="preserve"> pages)</w:t>
      </w:r>
    </w:p>
    <w:p w14:paraId="04AB4D68" w14:textId="77777777" w:rsidR="00F448E3" w:rsidRPr="006253D5" w:rsidRDefault="00C534AD" w:rsidP="00B85498">
      <w:r w:rsidRPr="006253D5">
        <w:t xml:space="preserve">Please provide </w:t>
      </w:r>
      <w:r w:rsidR="00F503FD" w:rsidRPr="006253D5">
        <w:t>i</w:t>
      </w:r>
      <w:r w:rsidRPr="006253D5">
        <w:t xml:space="preserve">nformation </w:t>
      </w:r>
      <w:r w:rsidR="00A82AFC" w:rsidRPr="006253D5">
        <w:t>about the students studying</w:t>
      </w:r>
      <w:r w:rsidRPr="006253D5">
        <w:t xml:space="preserve"> the programme.  This should include</w:t>
      </w:r>
      <w:r w:rsidR="00F448E3" w:rsidRPr="006253D5">
        <w:t>:</w:t>
      </w:r>
      <w:r w:rsidRPr="006253D5">
        <w:t xml:space="preserve"> </w:t>
      </w:r>
    </w:p>
    <w:p w14:paraId="3AC53A51" w14:textId="77777777" w:rsidR="009B03DB" w:rsidRDefault="00B85498" w:rsidP="00B85498">
      <w:r>
        <w:t xml:space="preserve">a) </w:t>
      </w:r>
      <w:r w:rsidR="005B33BF" w:rsidRPr="006253D5">
        <w:t xml:space="preserve">quantitative </w:t>
      </w:r>
      <w:r w:rsidR="00C534AD" w:rsidRPr="006253D5">
        <w:t xml:space="preserve">data </w:t>
      </w:r>
      <w:r w:rsidR="00F503FD" w:rsidRPr="006253D5">
        <w:t>on the two academic programmes: e.g., current student</w:t>
      </w:r>
      <w:r w:rsidR="00C534AD" w:rsidRPr="006253D5">
        <w:t xml:space="preserve"> </w:t>
      </w:r>
      <w:r w:rsidR="00F503FD" w:rsidRPr="006253D5">
        <w:t xml:space="preserve">numbers, </w:t>
      </w:r>
      <w:r w:rsidR="005B33BF" w:rsidRPr="006253D5">
        <w:t xml:space="preserve">demographic data (ethnicity, gender, disability, age), </w:t>
      </w:r>
      <w:r w:rsidR="00C534AD" w:rsidRPr="006253D5">
        <w:t xml:space="preserve">entry standards, enrolments, </w:t>
      </w:r>
      <w:r w:rsidR="00F448E3" w:rsidRPr="006253D5">
        <w:t xml:space="preserve">course/study choices, </w:t>
      </w:r>
      <w:r w:rsidR="00C534AD" w:rsidRPr="006253D5">
        <w:t>progression rates, mobility, academic performance, post-award employment, international students</w:t>
      </w:r>
      <w:r w:rsidR="00F503FD" w:rsidRPr="006253D5">
        <w:t>.</w:t>
      </w:r>
    </w:p>
    <w:p w14:paraId="3B5AFD5C" w14:textId="77777777" w:rsidR="00790499" w:rsidRPr="006253D5" w:rsidRDefault="00B85498" w:rsidP="00B85498">
      <w:r>
        <w:t xml:space="preserve">b) </w:t>
      </w:r>
      <w:r w:rsidR="00C534AD" w:rsidRPr="006253D5">
        <w:t>qualitative da</w:t>
      </w:r>
      <w:r w:rsidR="00F503FD" w:rsidRPr="006253D5">
        <w:t>ta, in the form of short</w:t>
      </w:r>
      <w:r w:rsidR="00C534AD" w:rsidRPr="006253D5">
        <w:t xml:space="preserve"> statements that would help panel members to understand </w:t>
      </w:r>
      <w:r w:rsidR="00F503FD" w:rsidRPr="006253D5">
        <w:t xml:space="preserve">how the </w:t>
      </w:r>
      <w:r w:rsidR="003B0DF5" w:rsidRPr="006253D5">
        <w:t xml:space="preserve">design and content of the </w:t>
      </w:r>
      <w:r w:rsidR="00F503FD" w:rsidRPr="006253D5">
        <w:t>two academic prog</w:t>
      </w:r>
      <w:r w:rsidR="003B0DF5" w:rsidRPr="006253D5">
        <w:t>rammes have been revised</w:t>
      </w:r>
      <w:r w:rsidR="00F503FD" w:rsidRPr="006253D5">
        <w:t xml:space="preserve"> to provide learning opportunities, experiences and outcomes </w:t>
      </w:r>
      <w:r w:rsidR="003B0DF5" w:rsidRPr="006253D5">
        <w:t>(employability)</w:t>
      </w:r>
      <w:r w:rsidR="00F503FD" w:rsidRPr="006253D5">
        <w:t>that address the nature and variety of future students’ needs and aspirations.</w:t>
      </w:r>
      <w:r w:rsidR="00C534AD" w:rsidRPr="006253D5">
        <w:t xml:space="preserve"> </w:t>
      </w:r>
    </w:p>
    <w:p w14:paraId="2CB67449" w14:textId="77777777" w:rsidR="00F503FD" w:rsidRPr="006253D5" w:rsidRDefault="009B03DB" w:rsidP="006253D5">
      <w:pPr>
        <w:rPr>
          <w:b/>
          <w:sz w:val="24"/>
          <w:szCs w:val="24"/>
        </w:rPr>
      </w:pPr>
      <w:commentRangeStart w:id="2"/>
      <w:r>
        <w:rPr>
          <w:b/>
          <w:sz w:val="24"/>
          <w:szCs w:val="24"/>
        </w:rPr>
        <w:t xml:space="preserve">PART 3: EVIDENCE OF </w:t>
      </w:r>
      <w:r w:rsidRPr="006253D5">
        <w:rPr>
          <w:b/>
          <w:sz w:val="24"/>
          <w:szCs w:val="24"/>
        </w:rPr>
        <w:t>ALIGNMENT OF</w:t>
      </w:r>
      <w:r>
        <w:rPr>
          <w:b/>
          <w:sz w:val="24"/>
          <w:szCs w:val="24"/>
        </w:rPr>
        <w:t xml:space="preserve"> NEW/REVISED PROGRAMMES WITH</w:t>
      </w:r>
      <w:r w:rsidRPr="006253D5">
        <w:rPr>
          <w:b/>
          <w:sz w:val="24"/>
          <w:szCs w:val="24"/>
        </w:rPr>
        <w:t xml:space="preserve"> EQF </w:t>
      </w:r>
      <w:commentRangeEnd w:id="2"/>
      <w:r w:rsidR="009768B5">
        <w:rPr>
          <w:rStyle w:val="CommentReference"/>
        </w:rPr>
        <w:commentReference w:id="2"/>
      </w:r>
    </w:p>
    <w:p w14:paraId="6E97E165" w14:textId="77777777" w:rsidR="005F010C" w:rsidRPr="006253D5" w:rsidRDefault="006D0210" w:rsidP="006253D5">
      <w:r>
        <w:t>A key part of the review documentation</w:t>
      </w:r>
      <w:r w:rsidR="00951CD1" w:rsidRPr="006253D5">
        <w:t xml:space="preserve"> consists of a </w:t>
      </w:r>
      <w:r w:rsidR="009C1656">
        <w:t xml:space="preserve">CDT </w:t>
      </w:r>
      <w:r w:rsidR="00951CD1" w:rsidRPr="006253D5">
        <w:t xml:space="preserve">self-assessment of the nature and extent to which </w:t>
      </w:r>
      <w:r w:rsidR="005F010C" w:rsidRPr="006253D5">
        <w:t xml:space="preserve">academic programmes </w:t>
      </w:r>
      <w:r w:rsidR="00951CD1" w:rsidRPr="006253D5">
        <w:t xml:space="preserve">have been </w:t>
      </w:r>
      <w:r w:rsidR="005F010C" w:rsidRPr="006253D5">
        <w:t xml:space="preserve">designed / </w:t>
      </w:r>
      <w:r w:rsidR="00951CD1" w:rsidRPr="006253D5">
        <w:t>developed to align with European and national standards and requirements. Th</w:t>
      </w:r>
      <w:r w:rsidR="006C090F" w:rsidRPr="006253D5">
        <w:t>e peer-</w:t>
      </w:r>
      <w:r w:rsidR="00B14186" w:rsidRPr="006253D5">
        <w:t xml:space="preserve">review panel will have </w:t>
      </w:r>
      <w:r w:rsidR="005F010C" w:rsidRPr="006253D5">
        <w:t>an ‘E</w:t>
      </w:r>
      <w:r w:rsidR="00951CD1" w:rsidRPr="006253D5">
        <w:t xml:space="preserve">xpectation’ of what </w:t>
      </w:r>
      <w:r w:rsidR="00B14186" w:rsidRPr="006253D5">
        <w:t>good</w:t>
      </w:r>
      <w:r w:rsidR="00951CD1" w:rsidRPr="006253D5">
        <w:t xml:space="preserve"> </w:t>
      </w:r>
      <w:r w:rsidR="005F010C" w:rsidRPr="006253D5">
        <w:t xml:space="preserve">EQF </w:t>
      </w:r>
      <w:r w:rsidR="00951CD1" w:rsidRPr="006253D5">
        <w:t>alignment looks like</w:t>
      </w:r>
      <w:r w:rsidR="005F010C" w:rsidRPr="006253D5">
        <w:t xml:space="preserve">. </w:t>
      </w:r>
    </w:p>
    <w:p w14:paraId="53AEC777" w14:textId="77777777" w:rsidR="00EA31BF" w:rsidRPr="006253D5" w:rsidRDefault="006C090F" w:rsidP="006253D5">
      <w:r w:rsidRPr="006253D5">
        <w:t>To check alignment</w:t>
      </w:r>
      <w:r w:rsidR="005F010C" w:rsidRPr="006253D5">
        <w:t xml:space="preserve"> with the EQF</w:t>
      </w:r>
      <w:r w:rsidRPr="006253D5">
        <w:t xml:space="preserve">, we have </w:t>
      </w:r>
      <w:r w:rsidR="005F010C" w:rsidRPr="006253D5">
        <w:t>provided ‘Ten Indicators of Good P</w:t>
      </w:r>
      <w:r w:rsidRPr="006253D5">
        <w:t>ractice’</w:t>
      </w:r>
      <w:r w:rsidR="007D578B" w:rsidRPr="006253D5">
        <w:t xml:space="preserve"> </w:t>
      </w:r>
      <w:r w:rsidRPr="006253D5">
        <w:t>and we ask you to provide some critical reflecti</w:t>
      </w:r>
      <w:r w:rsidR="00306E76" w:rsidRPr="006253D5">
        <w:t>on on how far you think you meet these indicators. In some cases, the indicators may only re</w:t>
      </w:r>
      <w:r w:rsidR="00073ACB" w:rsidRPr="006253D5">
        <w:t>quire a few lines of commentary</w:t>
      </w:r>
      <w:r w:rsidR="00306E76" w:rsidRPr="006253D5">
        <w:t xml:space="preserve"> and refer</w:t>
      </w:r>
      <w:r w:rsidR="006D0210">
        <w:t xml:space="preserve"> to evidence contained</w:t>
      </w:r>
      <w:r w:rsidR="00306E76" w:rsidRPr="006253D5">
        <w:t xml:space="preserve"> in the SED. I some cases</w:t>
      </w:r>
      <w:r w:rsidR="005F010C" w:rsidRPr="006253D5">
        <w:t>,</w:t>
      </w:r>
      <w:r w:rsidR="00306E76" w:rsidRPr="006253D5">
        <w:t xml:space="preserve"> you may need to write a </w:t>
      </w:r>
      <w:r w:rsidR="005F010C" w:rsidRPr="006253D5">
        <w:t>short paragraph</w:t>
      </w:r>
      <w:r w:rsidR="00306E76" w:rsidRPr="006253D5">
        <w:t xml:space="preserve"> about a particular indicator. Overall, you should not need to write more than 5 pages </w:t>
      </w:r>
      <w:r w:rsidR="005F010C" w:rsidRPr="006253D5">
        <w:t>to cover all of the 10 I</w:t>
      </w:r>
      <w:r w:rsidR="00306E76" w:rsidRPr="006253D5">
        <w:t>ndicators.  The panel</w:t>
      </w:r>
      <w:r w:rsidR="005F010C" w:rsidRPr="006253D5">
        <w:t>s</w:t>
      </w:r>
      <w:r w:rsidR="00306E76" w:rsidRPr="006253D5">
        <w:t xml:space="preserve"> will be looking for clear and </w:t>
      </w:r>
      <w:r w:rsidR="00B056CA" w:rsidRPr="006253D5">
        <w:t>short commentaries, and we will use our site visits to discuss</w:t>
      </w:r>
      <w:r w:rsidR="00073ACB" w:rsidRPr="006253D5">
        <w:t xml:space="preserve"> your self-assessments</w:t>
      </w:r>
      <w:r w:rsidR="00B056CA" w:rsidRPr="006253D5">
        <w:t xml:space="preserve">. </w:t>
      </w:r>
      <w:r w:rsidR="00306E76" w:rsidRPr="006253D5">
        <w:t xml:space="preserve"> </w:t>
      </w:r>
    </w:p>
    <w:p w14:paraId="73271018" w14:textId="77777777" w:rsidR="007F30A9" w:rsidRPr="006253D5" w:rsidRDefault="00B056CA" w:rsidP="006253D5">
      <w:r w:rsidRPr="006253D5">
        <w:t>Please remember that the primary purpose of our peer-review process is developmental and collaborative. There are few (if any) universities anywhere in the world that would claim to have a perfect set of answers with all the supporting evidence in response to every indicator, and certainly every university has its own particular way</w:t>
      </w:r>
      <w:r w:rsidR="00073ACB" w:rsidRPr="006253D5">
        <w:t>s</w:t>
      </w:r>
      <w:r w:rsidRPr="006253D5">
        <w:t xml:space="preserve"> of doing things.  So, we are not looking for perfect answers and solutions. Try to give an honest account of how things stand </w:t>
      </w:r>
      <w:r w:rsidR="00073ACB" w:rsidRPr="006253D5">
        <w:t xml:space="preserve">at present </w:t>
      </w:r>
      <w:r w:rsidRPr="006253D5">
        <w:t xml:space="preserve">(there’s no need to exaggerate success or </w:t>
      </w:r>
      <w:r w:rsidR="00073ACB" w:rsidRPr="006253D5">
        <w:t xml:space="preserve">to </w:t>
      </w:r>
      <w:r w:rsidRPr="006253D5">
        <w:t>hid</w:t>
      </w:r>
      <w:r w:rsidR="00073ACB" w:rsidRPr="006253D5">
        <w:t>e problems), as this will provide us with</w:t>
      </w:r>
      <w:r w:rsidRPr="006253D5">
        <w:t xml:space="preserve"> excellent platform f</w:t>
      </w:r>
      <w:r w:rsidR="00073ACB" w:rsidRPr="006253D5">
        <w:t xml:space="preserve">or our discussions on how we can best help and support your development. </w:t>
      </w:r>
      <w:r w:rsidRPr="006253D5">
        <w:t xml:space="preserve"> </w:t>
      </w:r>
    </w:p>
    <w:p w14:paraId="3CA17031" w14:textId="77777777" w:rsidR="007F30A9" w:rsidRPr="006253D5" w:rsidRDefault="007D578B" w:rsidP="006253D5">
      <w:pPr>
        <w:rPr>
          <w:b/>
        </w:rPr>
      </w:pPr>
      <w:r w:rsidRPr="006253D5">
        <w:rPr>
          <w:b/>
        </w:rPr>
        <w:t>3</w:t>
      </w:r>
      <w:r w:rsidR="00951CD1" w:rsidRPr="006253D5">
        <w:rPr>
          <w:b/>
        </w:rPr>
        <w:t>.</w:t>
      </w:r>
      <w:r w:rsidRPr="006253D5">
        <w:rPr>
          <w:b/>
        </w:rPr>
        <w:t>1</w:t>
      </w:r>
      <w:r w:rsidR="00755A92" w:rsidRPr="006253D5">
        <w:rPr>
          <w:b/>
        </w:rPr>
        <w:t xml:space="preserve"> </w:t>
      </w:r>
      <w:r w:rsidR="006D0210">
        <w:rPr>
          <w:b/>
        </w:rPr>
        <w:t xml:space="preserve">Evidence of Alignment of Course Design with the EQF </w:t>
      </w:r>
      <w:r w:rsidR="003201B3" w:rsidRPr="006253D5">
        <w:rPr>
          <w:i/>
        </w:rPr>
        <w:t>(max. 5 pages)</w:t>
      </w:r>
    </w:p>
    <w:tbl>
      <w:tblPr>
        <w:tblW w:w="0" w:type="auto"/>
        <w:tblBorders>
          <w:top w:val="nil"/>
          <w:left w:val="nil"/>
          <w:bottom w:val="nil"/>
          <w:right w:val="nil"/>
        </w:tblBorders>
        <w:tblLayout w:type="fixed"/>
        <w:tblLook w:val="0000" w:firstRow="0" w:lastRow="0" w:firstColumn="0" w:lastColumn="0" w:noHBand="0" w:noVBand="0"/>
      </w:tblPr>
      <w:tblGrid>
        <w:gridCol w:w="8608"/>
      </w:tblGrid>
      <w:tr w:rsidR="005F010C" w:rsidRPr="006253D5" w14:paraId="47C3862A" w14:textId="77777777">
        <w:trPr>
          <w:trHeight w:val="482"/>
        </w:trPr>
        <w:tc>
          <w:tcPr>
            <w:tcW w:w="8608" w:type="dxa"/>
          </w:tcPr>
          <w:p w14:paraId="1859CADD" w14:textId="77777777" w:rsidR="006742F5" w:rsidRDefault="00C2002F" w:rsidP="009B03DB">
            <w:pPr>
              <w:autoSpaceDE w:val="0"/>
              <w:autoSpaceDN w:val="0"/>
              <w:adjustRightInd w:val="0"/>
              <w:spacing w:after="0"/>
              <w:rPr>
                <w:rFonts w:cs="Arial"/>
              </w:rPr>
            </w:pPr>
            <w:r w:rsidRPr="006253D5">
              <w:rPr>
                <w:rFonts w:cs="Arial"/>
              </w:rPr>
              <w:t>The expectation of the panel will be:</w:t>
            </w:r>
          </w:p>
          <w:p w14:paraId="47C84991" w14:textId="77777777" w:rsidR="00757FCD" w:rsidRPr="009B03DB" w:rsidRDefault="00757FCD" w:rsidP="009B03DB">
            <w:pPr>
              <w:autoSpaceDE w:val="0"/>
              <w:autoSpaceDN w:val="0"/>
              <w:adjustRightInd w:val="0"/>
              <w:spacing w:after="0"/>
              <w:rPr>
                <w:rFonts w:cs="Arial"/>
              </w:rPr>
            </w:pPr>
          </w:p>
          <w:p w14:paraId="69BB0BE0" w14:textId="77777777" w:rsidR="00C2002F" w:rsidRPr="006253D5" w:rsidRDefault="007D578B" w:rsidP="006253D5">
            <w:pPr>
              <w:rPr>
                <w:b/>
              </w:rPr>
            </w:pPr>
            <w:r w:rsidRPr="006253D5">
              <w:rPr>
                <w:rFonts w:cs="Arial"/>
                <w:b/>
              </w:rPr>
              <w:t>‘</w:t>
            </w:r>
            <w:r w:rsidR="005D5788" w:rsidRPr="006253D5">
              <w:rPr>
                <w:rFonts w:cs="Arial"/>
                <w:b/>
              </w:rPr>
              <w:t>In designi</w:t>
            </w:r>
            <w:r w:rsidR="006D0210">
              <w:rPr>
                <w:rFonts w:cs="Arial"/>
                <w:b/>
              </w:rPr>
              <w:t xml:space="preserve">ng and delivering </w:t>
            </w:r>
            <w:r w:rsidR="006742F5" w:rsidRPr="006253D5">
              <w:rPr>
                <w:rFonts w:cs="Arial"/>
                <w:b/>
              </w:rPr>
              <w:t>the</w:t>
            </w:r>
            <w:r w:rsidR="005D5788" w:rsidRPr="006253D5">
              <w:rPr>
                <w:rFonts w:cs="Arial"/>
                <w:b/>
              </w:rPr>
              <w:t xml:space="preserve"> </w:t>
            </w:r>
            <w:r w:rsidR="006742F5" w:rsidRPr="006253D5">
              <w:rPr>
                <w:rFonts w:cs="Arial"/>
                <w:b/>
              </w:rPr>
              <w:t>two new/revised</w:t>
            </w:r>
            <w:r w:rsidR="005D5788" w:rsidRPr="006253D5">
              <w:rPr>
                <w:rFonts w:cs="Arial"/>
                <w:b/>
              </w:rPr>
              <w:t xml:space="preserve"> programme</w:t>
            </w:r>
            <w:r w:rsidR="006742F5" w:rsidRPr="006253D5">
              <w:rPr>
                <w:rFonts w:cs="Arial"/>
                <w:b/>
              </w:rPr>
              <w:t>s</w:t>
            </w:r>
            <w:r w:rsidR="005D5788" w:rsidRPr="006253D5">
              <w:rPr>
                <w:rFonts w:cs="Arial"/>
                <w:b/>
              </w:rPr>
              <w:t>, the programme team</w:t>
            </w:r>
            <w:r w:rsidR="006742F5" w:rsidRPr="006253D5">
              <w:rPr>
                <w:rFonts w:cs="Arial"/>
                <w:b/>
              </w:rPr>
              <w:t>s</w:t>
            </w:r>
            <w:r w:rsidR="005D5788" w:rsidRPr="006253D5">
              <w:rPr>
                <w:rFonts w:cs="Arial"/>
                <w:b/>
              </w:rPr>
              <w:t xml:space="preserve"> (including its teachers and supporters of student learning) </w:t>
            </w:r>
            <w:r w:rsidR="005D5788" w:rsidRPr="006253D5">
              <w:rPr>
                <w:b/>
              </w:rPr>
              <w:t>will meet the appropriate European and national standards and requirements.</w:t>
            </w:r>
            <w:r w:rsidRPr="006253D5">
              <w:rPr>
                <w:b/>
              </w:rPr>
              <w:t>’</w:t>
            </w:r>
          </w:p>
        </w:tc>
      </w:tr>
    </w:tbl>
    <w:p w14:paraId="32FEC16A" w14:textId="77777777" w:rsidR="007F30A9" w:rsidRPr="006253D5" w:rsidRDefault="00EA31BF" w:rsidP="006253D5">
      <w:r w:rsidRPr="006253D5">
        <w:t xml:space="preserve">10 </w:t>
      </w:r>
      <w:r w:rsidR="005F010C" w:rsidRPr="006253D5">
        <w:t>Indicators of Good P</w:t>
      </w:r>
      <w:r w:rsidR="001F5776" w:rsidRPr="006253D5">
        <w:t>ractice:</w:t>
      </w:r>
    </w:p>
    <w:p w14:paraId="724ED646" w14:textId="77777777" w:rsidR="006A36BB" w:rsidRPr="006253D5" w:rsidRDefault="006A36BB" w:rsidP="008574B8">
      <w:pPr>
        <w:pStyle w:val="ListParagraph"/>
        <w:numPr>
          <w:ilvl w:val="0"/>
          <w:numId w:val="2"/>
        </w:numPr>
      </w:pPr>
      <w:r w:rsidRPr="006253D5">
        <w:t xml:space="preserve">The academic programmes are </w:t>
      </w:r>
      <w:r w:rsidR="00755A92" w:rsidRPr="006253D5">
        <w:t xml:space="preserve">properly titled and lead to awards </w:t>
      </w:r>
      <w:r w:rsidRPr="006253D5">
        <w:t>at the appropriate level, consistent with European and national frameworks for higher education qualifications</w:t>
      </w:r>
      <w:r w:rsidR="00853F0C" w:rsidRPr="006253D5">
        <w:t>, and the Dublin Descriptors for Masters’ awards</w:t>
      </w:r>
      <w:r w:rsidRPr="006253D5">
        <w:t>.</w:t>
      </w:r>
    </w:p>
    <w:p w14:paraId="557F224E" w14:textId="77777777" w:rsidR="00853F0C" w:rsidRPr="006253D5" w:rsidRDefault="00853F0C" w:rsidP="008574B8">
      <w:pPr>
        <w:pStyle w:val="ListParagraph"/>
        <w:numPr>
          <w:ilvl w:val="0"/>
          <w:numId w:val="2"/>
        </w:numPr>
      </w:pPr>
      <w:r w:rsidRPr="006253D5">
        <w:t xml:space="preserve">The academic programmes are informed by and consistent with professional/industry standards/requirements, where appropriate. </w:t>
      </w:r>
    </w:p>
    <w:p w14:paraId="0953F350" w14:textId="77777777" w:rsidR="006A36BB" w:rsidRPr="006253D5" w:rsidRDefault="006A36BB" w:rsidP="008574B8">
      <w:pPr>
        <w:pStyle w:val="ListParagraph"/>
        <w:numPr>
          <w:ilvl w:val="0"/>
          <w:numId w:val="2"/>
        </w:numPr>
      </w:pPr>
      <w:r w:rsidRPr="006253D5">
        <w:t>The aims of the programme</w:t>
      </w:r>
      <w:r w:rsidR="00755A92" w:rsidRPr="006253D5">
        <w:t>s</w:t>
      </w:r>
      <w:r w:rsidRPr="006253D5">
        <w:t xml:space="preserve"> </w:t>
      </w:r>
      <w:r w:rsidR="00DC352F" w:rsidRPr="006253D5">
        <w:t xml:space="preserve">are appropriate for the student intake, and </w:t>
      </w:r>
      <w:r w:rsidR="00755A92" w:rsidRPr="006253D5">
        <w:t>can be realised through students’ attainment of the programme</w:t>
      </w:r>
      <w:r w:rsidR="005F010C" w:rsidRPr="006253D5">
        <w:t xml:space="preserve"> aims and </w:t>
      </w:r>
      <w:r w:rsidR="00755A92" w:rsidRPr="006253D5">
        <w:t>module learning outcomes.</w:t>
      </w:r>
    </w:p>
    <w:p w14:paraId="74AA09E5" w14:textId="77777777" w:rsidR="00755A92" w:rsidRPr="006253D5" w:rsidRDefault="00B03FB7" w:rsidP="008574B8">
      <w:pPr>
        <w:pStyle w:val="ListParagraph"/>
        <w:numPr>
          <w:ilvl w:val="0"/>
          <w:numId w:val="2"/>
        </w:numPr>
      </w:pPr>
      <w:r w:rsidRPr="006253D5">
        <w:t>All l</w:t>
      </w:r>
      <w:r w:rsidR="005F010C" w:rsidRPr="006253D5">
        <w:t>earning outcomes for modules</w:t>
      </w:r>
      <w:r w:rsidRPr="006253D5">
        <w:t xml:space="preserve"> are </w:t>
      </w:r>
      <w:r w:rsidR="00853F0C" w:rsidRPr="006253D5">
        <w:t>at the appropriate</w:t>
      </w:r>
      <w:r w:rsidRPr="006253D5">
        <w:t xml:space="preserve"> </w:t>
      </w:r>
      <w:r w:rsidR="00853F0C" w:rsidRPr="006253D5">
        <w:t xml:space="preserve">level, and are </w:t>
      </w:r>
      <w:r w:rsidRPr="006253D5">
        <w:t>assessed through fair, valid and reliable student assignments/tests.</w:t>
      </w:r>
    </w:p>
    <w:p w14:paraId="3A4A7B1F" w14:textId="77777777" w:rsidR="00887CD0" w:rsidRPr="006253D5" w:rsidRDefault="00887CD0" w:rsidP="008574B8">
      <w:pPr>
        <w:pStyle w:val="ListParagraph"/>
        <w:numPr>
          <w:ilvl w:val="0"/>
          <w:numId w:val="2"/>
        </w:numPr>
      </w:pPr>
      <w:r w:rsidRPr="006253D5">
        <w:t>Throughout their course of study, s</w:t>
      </w:r>
      <w:r w:rsidR="00576558" w:rsidRPr="006253D5">
        <w:t>tudents are able to monitor</w:t>
      </w:r>
      <w:r w:rsidRPr="006253D5">
        <w:t xml:space="preserve"> their </w:t>
      </w:r>
      <w:r w:rsidR="0089780B" w:rsidRPr="006253D5">
        <w:t xml:space="preserve">academic </w:t>
      </w:r>
      <w:r w:rsidRPr="006253D5">
        <w:t xml:space="preserve">progress </w:t>
      </w:r>
      <w:r w:rsidR="00576558" w:rsidRPr="006253D5">
        <w:t>and development</w:t>
      </w:r>
      <w:r w:rsidRPr="006253D5">
        <w:t xml:space="preserve">, and </w:t>
      </w:r>
      <w:r w:rsidR="00576558" w:rsidRPr="006253D5">
        <w:t xml:space="preserve">receive </w:t>
      </w:r>
      <w:r w:rsidRPr="006253D5">
        <w:t xml:space="preserve">advice on how they can improve and enhance their work. </w:t>
      </w:r>
    </w:p>
    <w:p w14:paraId="56622183" w14:textId="77777777" w:rsidR="00B03FB7" w:rsidRPr="006253D5" w:rsidRDefault="00F30641" w:rsidP="008574B8">
      <w:pPr>
        <w:pStyle w:val="ListParagraph"/>
        <w:numPr>
          <w:ilvl w:val="0"/>
          <w:numId w:val="2"/>
        </w:numPr>
      </w:pPr>
      <w:r w:rsidRPr="006253D5">
        <w:t>The t</w:t>
      </w:r>
      <w:r w:rsidR="00B03FB7" w:rsidRPr="006253D5">
        <w:t>eaching and learning activities</w:t>
      </w:r>
      <w:r w:rsidRPr="006253D5">
        <w:t xml:space="preserve"> employed within the modules are</w:t>
      </w:r>
      <w:r w:rsidR="00216B59" w:rsidRPr="006253D5">
        <w:t xml:space="preserve"> informed by reflection on professional practice</w:t>
      </w:r>
      <w:r w:rsidR="009F2D42" w:rsidRPr="006253D5">
        <w:t>s</w:t>
      </w:r>
      <w:r w:rsidR="00216B59" w:rsidRPr="006253D5">
        <w:t>, and</w:t>
      </w:r>
      <w:r w:rsidRPr="006253D5">
        <w:t xml:space="preserve"> designed to enable students to de</w:t>
      </w:r>
      <w:r w:rsidR="00853F0C" w:rsidRPr="006253D5">
        <w:t xml:space="preserve">velop the knowledge, skills, </w:t>
      </w:r>
      <w:r w:rsidRPr="006253D5">
        <w:t xml:space="preserve">abilities </w:t>
      </w:r>
      <w:r w:rsidR="00853F0C" w:rsidRPr="006253D5">
        <w:t xml:space="preserve">and professional competencies </w:t>
      </w:r>
      <w:r w:rsidRPr="006253D5">
        <w:t>that will enable them to achieve the modules’ learning outcomes.</w:t>
      </w:r>
    </w:p>
    <w:p w14:paraId="0DAC82D9" w14:textId="77777777" w:rsidR="00F30641" w:rsidRPr="006253D5" w:rsidRDefault="001F5776" w:rsidP="008574B8">
      <w:pPr>
        <w:pStyle w:val="ListParagraph"/>
        <w:numPr>
          <w:ilvl w:val="0"/>
          <w:numId w:val="2"/>
        </w:numPr>
      </w:pPr>
      <w:r w:rsidRPr="006253D5">
        <w:t>The structure of the programme ensures the</w:t>
      </w:r>
      <w:r w:rsidR="00DC352F" w:rsidRPr="006253D5">
        <w:t xml:space="preserve"> progression of students’ learning, and </w:t>
      </w:r>
      <w:r w:rsidRPr="006253D5">
        <w:t xml:space="preserve">provides appropriate opportunities for </w:t>
      </w:r>
      <w:r w:rsidR="00DC352F" w:rsidRPr="006253D5">
        <w:t>student choice</w:t>
      </w:r>
      <w:r w:rsidRPr="006253D5">
        <w:t>.</w:t>
      </w:r>
    </w:p>
    <w:p w14:paraId="2E2473A8" w14:textId="77777777" w:rsidR="001F5776" w:rsidRPr="006253D5" w:rsidRDefault="005F010C" w:rsidP="008574B8">
      <w:pPr>
        <w:pStyle w:val="ListParagraph"/>
        <w:numPr>
          <w:ilvl w:val="0"/>
          <w:numId w:val="2"/>
        </w:numPr>
      </w:pPr>
      <w:r w:rsidRPr="006253D5">
        <w:t>The credit</w:t>
      </w:r>
      <w:r w:rsidR="001F5776" w:rsidRPr="006253D5">
        <w:t xml:space="preserve"> ratings (national and ECTS) for modules are properly aligned with the </w:t>
      </w:r>
      <w:r w:rsidR="00887CD0" w:rsidRPr="006253D5">
        <w:t>designated student work</w:t>
      </w:r>
      <w:r w:rsidR="001F5776" w:rsidRPr="006253D5">
        <w:t xml:space="preserve">loads for the modules. </w:t>
      </w:r>
    </w:p>
    <w:p w14:paraId="4775D00B" w14:textId="77777777" w:rsidR="00216B59" w:rsidRPr="006253D5" w:rsidRDefault="00216B59" w:rsidP="008574B8">
      <w:pPr>
        <w:pStyle w:val="ListParagraph"/>
        <w:numPr>
          <w:ilvl w:val="0"/>
          <w:numId w:val="2"/>
        </w:numPr>
      </w:pPr>
      <w:r w:rsidRPr="006253D5">
        <w:t>Students are</w:t>
      </w:r>
      <w:r w:rsidR="005F010C" w:rsidRPr="006253D5">
        <w:t xml:space="preserve"> provided with clear and up-to-date</w:t>
      </w:r>
      <w:r w:rsidRPr="006253D5">
        <w:t xml:space="preserve"> information about the learning opportunities and support available to them</w:t>
      </w:r>
      <w:r w:rsidR="00576558" w:rsidRPr="006253D5">
        <w:t xml:space="preserve">. </w:t>
      </w:r>
      <w:r w:rsidRPr="006253D5">
        <w:t xml:space="preserve"> </w:t>
      </w:r>
    </w:p>
    <w:p w14:paraId="0DBB11F0" w14:textId="77777777" w:rsidR="009F2D42" w:rsidRPr="006253D5" w:rsidRDefault="00C2002F" w:rsidP="008574B8">
      <w:pPr>
        <w:pStyle w:val="ListParagraph"/>
        <w:numPr>
          <w:ilvl w:val="0"/>
          <w:numId w:val="2"/>
        </w:numPr>
      </w:pPr>
      <w:r w:rsidRPr="006253D5">
        <w:t xml:space="preserve">The design, </w:t>
      </w:r>
      <w:r w:rsidR="006B5CD4" w:rsidRPr="006253D5">
        <w:t>delivery</w:t>
      </w:r>
      <w:r w:rsidRPr="006253D5">
        <w:t xml:space="preserve"> and monitoring</w:t>
      </w:r>
      <w:r w:rsidR="006B5CD4" w:rsidRPr="006253D5">
        <w:t xml:space="preserve"> of the academic </w:t>
      </w:r>
      <w:r w:rsidRPr="006253D5">
        <w:t>programmes is</w:t>
      </w:r>
      <w:r w:rsidR="006B5CD4" w:rsidRPr="006253D5">
        <w:t xml:space="preserve"> ‘student centred’, engaging students collectively and individually as partners in the </w:t>
      </w:r>
      <w:r w:rsidRPr="006253D5">
        <w:t xml:space="preserve">development, </w:t>
      </w:r>
      <w:r w:rsidR="006B5CD4" w:rsidRPr="006253D5">
        <w:t xml:space="preserve">assurance and enhancement of their educational experiences (e.g., through effective representation of the student voice, discussions about opportunities for course enhancement, involvement in quality assurance processes, and the monitoring and evaluation of student experiences). </w:t>
      </w:r>
    </w:p>
    <w:p w14:paraId="5CABD2CB" w14:textId="77777777" w:rsidR="00D673F6" w:rsidRPr="00D673F6" w:rsidRDefault="009E2135" w:rsidP="00D673F6">
      <w:pPr>
        <w:rPr>
          <w:sz w:val="24"/>
          <w:szCs w:val="24"/>
        </w:rPr>
      </w:pPr>
      <w:r w:rsidRPr="00D673F6">
        <w:rPr>
          <w:b/>
          <w:sz w:val="24"/>
          <w:szCs w:val="24"/>
        </w:rPr>
        <w:t xml:space="preserve">PART 4: EVIDENCE OF </w:t>
      </w:r>
      <w:r w:rsidR="00D673F6">
        <w:rPr>
          <w:b/>
          <w:sz w:val="24"/>
          <w:szCs w:val="24"/>
        </w:rPr>
        <w:t>THE</w:t>
      </w:r>
      <w:r w:rsidR="00D673F6" w:rsidRPr="00D673F6">
        <w:rPr>
          <w:b/>
          <w:sz w:val="24"/>
          <w:szCs w:val="24"/>
        </w:rPr>
        <w:t xml:space="preserve"> </w:t>
      </w:r>
      <w:r w:rsidR="009C1656">
        <w:rPr>
          <w:b/>
          <w:sz w:val="24"/>
          <w:szCs w:val="24"/>
        </w:rPr>
        <w:t xml:space="preserve">QUALITY OF THE </w:t>
      </w:r>
      <w:r w:rsidR="00D673F6">
        <w:rPr>
          <w:b/>
          <w:sz w:val="24"/>
          <w:szCs w:val="24"/>
        </w:rPr>
        <w:t xml:space="preserve">CURRICULUM </w:t>
      </w:r>
      <w:r w:rsidR="006D0210">
        <w:rPr>
          <w:b/>
          <w:sz w:val="24"/>
          <w:szCs w:val="24"/>
        </w:rPr>
        <w:t xml:space="preserve">OF </w:t>
      </w:r>
      <w:r w:rsidR="00D673F6" w:rsidRPr="00D673F6">
        <w:rPr>
          <w:b/>
          <w:sz w:val="24"/>
          <w:szCs w:val="24"/>
        </w:rPr>
        <w:t>NEW/REVISED PROGRAMMES</w:t>
      </w:r>
    </w:p>
    <w:p w14:paraId="46C28ED6" w14:textId="77777777" w:rsidR="00757FCD" w:rsidRPr="006D0210" w:rsidRDefault="00757FCD" w:rsidP="00757FCD">
      <w:pPr>
        <w:rPr>
          <w:color w:val="00B050"/>
        </w:rPr>
      </w:pPr>
      <w:r w:rsidRPr="009C1656">
        <w:rPr>
          <w:b/>
        </w:rPr>
        <w:t xml:space="preserve">4.1 Evidence </w:t>
      </w:r>
      <w:r>
        <w:rPr>
          <w:b/>
        </w:rPr>
        <w:t xml:space="preserve">of the Quality of the Curriculum </w:t>
      </w:r>
      <w:r w:rsidRPr="006253D5">
        <w:rPr>
          <w:i/>
        </w:rPr>
        <w:t>(max. 5 pages)</w:t>
      </w:r>
    </w:p>
    <w:p w14:paraId="30EE8075" w14:textId="77777777" w:rsidR="00790499" w:rsidRDefault="006D0210" w:rsidP="00790499">
      <w:r w:rsidRPr="006D0210">
        <w:t xml:space="preserve">As with PART 3, </w:t>
      </w:r>
      <w:r w:rsidR="009C1656">
        <w:t>a key part of the review documentation</w:t>
      </w:r>
      <w:r w:rsidR="009C1656" w:rsidRPr="006253D5">
        <w:t xml:space="preserve"> consists of a </w:t>
      </w:r>
      <w:r w:rsidR="009C1656">
        <w:t xml:space="preserve">CDT </w:t>
      </w:r>
      <w:r w:rsidR="009C1656" w:rsidRPr="006253D5">
        <w:t>self-assessment of the nature</w:t>
      </w:r>
      <w:r w:rsidR="009C1656">
        <w:t xml:space="preserve"> and intended impact of the changes that are being made to the curriculum of the new/revised Journalism/Media programmes. </w:t>
      </w:r>
      <w:r w:rsidR="009C1656" w:rsidRPr="006253D5">
        <w:t xml:space="preserve">The peer-review panel will have an ‘Expectation’ of what </w:t>
      </w:r>
      <w:r w:rsidR="009C1656">
        <w:t xml:space="preserve">we might expect a Journalism/Media </w:t>
      </w:r>
      <w:r w:rsidR="009C1656" w:rsidRPr="006253D5">
        <w:t xml:space="preserve"> </w:t>
      </w:r>
      <w:r w:rsidR="009C1656">
        <w:t>programme to look like within a specific university context,  and we will agree a general  ‘Expectation’ for this, together with a set of ‘Indicators of Good Practice’ during 201</w:t>
      </w:r>
      <w:r w:rsidR="00790499">
        <w:t xml:space="preserve">9. </w:t>
      </w:r>
      <w:r w:rsidR="00790499" w:rsidRPr="00790499">
        <w:t xml:space="preserve"> </w:t>
      </w:r>
    </w:p>
    <w:p w14:paraId="48C2E4BE" w14:textId="77777777" w:rsidR="009C1656" w:rsidRDefault="00790499" w:rsidP="009C1656">
      <w:r>
        <w:t>W</w:t>
      </w:r>
      <w:r w:rsidRPr="006253D5">
        <w:t>e ask you to provide some critical reflection on how far you think you meet these indicators. In some cases, the indicators may only require a few lines of commentary and refer</w:t>
      </w:r>
      <w:r>
        <w:t xml:space="preserve"> to evidence contained</w:t>
      </w:r>
      <w:r w:rsidRPr="006253D5">
        <w:t xml:space="preserve"> in the SED. I some cases, you may need to write a short paragraph about a particular indicator. Overall, you should not need to w</w:t>
      </w:r>
      <w:r>
        <w:t>rite more than a 5</w:t>
      </w:r>
      <w:r w:rsidRPr="006253D5">
        <w:t xml:space="preserve"> pages to cover all of the 10 Indicators.  The panels will be looking for clear and short commentaries, and we will use our site visits to discuss your self-assessments.  </w:t>
      </w:r>
      <w:r w:rsidR="009C1656" w:rsidRPr="006253D5">
        <w:t xml:space="preserve"> </w:t>
      </w:r>
    </w:p>
    <w:p w14:paraId="77CE1780" w14:textId="77777777" w:rsidR="00757FCD" w:rsidRDefault="00757FCD" w:rsidP="00757FCD">
      <w:r>
        <w:t xml:space="preserve">A </w:t>
      </w:r>
      <w:r w:rsidRPr="00790499">
        <w:rPr>
          <w:u w:val="single"/>
        </w:rPr>
        <w:t>Draft of the Expectation</w:t>
      </w:r>
      <w:r>
        <w:t xml:space="preserve"> might be, </w:t>
      </w:r>
    </w:p>
    <w:p w14:paraId="38687878" w14:textId="77777777" w:rsidR="00364080" w:rsidRDefault="00757FCD" w:rsidP="005C0616">
      <w:r w:rsidRPr="00757FCD">
        <w:rPr>
          <w:rFonts w:cs="Arial"/>
          <w:b/>
        </w:rPr>
        <w:t xml:space="preserve">‘In developing the curriculum of the two new/revised programmes, the programme teams </w:t>
      </w:r>
      <w:r>
        <w:rPr>
          <w:b/>
        </w:rPr>
        <w:t xml:space="preserve">have </w:t>
      </w:r>
      <w:r w:rsidRPr="00757FCD">
        <w:rPr>
          <w:b/>
        </w:rPr>
        <w:t>provide</w:t>
      </w:r>
      <w:r w:rsidR="00790499">
        <w:rPr>
          <w:b/>
        </w:rPr>
        <w:t>d</w:t>
      </w:r>
      <w:r w:rsidRPr="00757FCD">
        <w:rPr>
          <w:b/>
        </w:rPr>
        <w:t xml:space="preserve"> a curriculum that is </w:t>
      </w:r>
      <w:r>
        <w:rPr>
          <w:b/>
        </w:rPr>
        <w:t xml:space="preserve">well </w:t>
      </w:r>
      <w:r w:rsidR="00790499">
        <w:rPr>
          <w:b/>
        </w:rPr>
        <w:t>informed by knowledge of good international practices</w:t>
      </w:r>
      <w:r>
        <w:rPr>
          <w:b/>
        </w:rPr>
        <w:t xml:space="preserve"> and </w:t>
      </w:r>
      <w:r w:rsidR="00790499">
        <w:rPr>
          <w:b/>
        </w:rPr>
        <w:t xml:space="preserve">is </w:t>
      </w:r>
      <w:r>
        <w:rPr>
          <w:b/>
        </w:rPr>
        <w:t xml:space="preserve">appropriate to national and institutional needs and contexts.’ </w:t>
      </w:r>
    </w:p>
    <w:sectPr w:rsidR="003640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an Gadd" w:date="2019-11-04T20:03:00Z" w:initials="IG">
    <w:p w14:paraId="0014ADE7" w14:textId="77777777" w:rsidR="009768B5" w:rsidRDefault="009768B5">
      <w:pPr>
        <w:pStyle w:val="CommentText"/>
      </w:pPr>
      <w:r>
        <w:rPr>
          <w:rStyle w:val="CommentReference"/>
        </w:rPr>
        <w:annotationRef/>
      </w:r>
      <w:r>
        <w:t>Revise this</w:t>
      </w:r>
    </w:p>
    <w:p w14:paraId="34602CCB" w14:textId="77777777" w:rsidR="009768B5" w:rsidRDefault="009768B5">
      <w:pPr>
        <w:pStyle w:val="CommentText"/>
      </w:pPr>
    </w:p>
    <w:p w14:paraId="68A33239" w14:textId="77777777" w:rsidR="009768B5" w:rsidRDefault="009768B5">
      <w:pPr>
        <w:pStyle w:val="CommentText"/>
      </w:pPr>
      <w:r w:rsidRPr="009768B5">
        <w:t>DQ note 12:02 041119 - The agency guidelines (rather unhelpfully) state that similar programmes can be assessed ‘simultaneously’. However, I think we do need to establish some demarcations between the BA and MA programmes in each university, otherwise the questions, answers and results can start to be excessively conflated? A BA programme might be very effective, whilst the MA programme might have serious issues (or vice versa)? In order to maintain clarity, I’d suggest that the peer review panel might meet ‘University Management’ collectively (representing both the BA and MA programmes), but might meet the BA teachers and the MA teachers separately? The BA and MA students could be met separately? The stakeholders/employers for BA and MA could be met together? If we’re meeting University QA or Methodological Office, they could be met once for BA and for MA together? On the informal, end of day oral feedback, the MA and BA groups could be met together? Just a thought - I know our ‘single day’ peer review timetable is going to be very compressed as it is!</w:t>
      </w:r>
    </w:p>
  </w:comment>
  <w:comment w:id="1" w:author="Ian Gadd" w:date="2019-11-04T20:03:00Z" w:initials="IG">
    <w:p w14:paraId="57CAB150" w14:textId="77777777" w:rsidR="009768B5" w:rsidRDefault="009768B5">
      <w:pPr>
        <w:pStyle w:val="CommentText"/>
      </w:pPr>
      <w:r>
        <w:rPr>
          <w:rStyle w:val="CommentReference"/>
        </w:rPr>
        <w:annotationRef/>
      </w:r>
      <w:r>
        <w:t>Review and revise this section</w:t>
      </w:r>
    </w:p>
  </w:comment>
  <w:comment w:id="2" w:author="Ian Gadd" w:date="2019-11-04T20:04:00Z" w:initials="IG">
    <w:p w14:paraId="16012687" w14:textId="77777777" w:rsidR="009768B5" w:rsidRDefault="009768B5">
      <w:pPr>
        <w:pStyle w:val="CommentText"/>
      </w:pPr>
      <w:r>
        <w:rPr>
          <w:rStyle w:val="CommentReference"/>
        </w:rPr>
        <w:annotationRef/>
      </w:r>
      <w:r>
        <w:t>Amend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A33239" w15:done="0"/>
  <w15:commentEx w15:paraId="57CAB150" w15:done="0"/>
  <w15:commentEx w15:paraId="160126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A33239" w16cid:durableId="216B02A5"/>
  <w16cid:commentId w16cid:paraId="57CAB150" w16cid:durableId="216B0291"/>
  <w16cid:commentId w16cid:paraId="16012687" w16cid:durableId="216B02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61A6" w14:textId="77777777" w:rsidR="0034506E" w:rsidRDefault="0034506E" w:rsidP="001A4DC8">
      <w:pPr>
        <w:spacing w:after="0" w:line="240" w:lineRule="auto"/>
      </w:pPr>
      <w:r>
        <w:separator/>
      </w:r>
    </w:p>
  </w:endnote>
  <w:endnote w:type="continuationSeparator" w:id="0">
    <w:p w14:paraId="13B1013E" w14:textId="77777777" w:rsidR="0034506E" w:rsidRDefault="0034506E" w:rsidP="001A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raleSans Book">
    <w:altName w:val="CentraleSans Book"/>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972B" w14:textId="77777777" w:rsidR="00C05F99" w:rsidRDefault="00C05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14760"/>
      <w:docPartObj>
        <w:docPartGallery w:val="Page Numbers (Bottom of Page)"/>
        <w:docPartUnique/>
      </w:docPartObj>
    </w:sdtPr>
    <w:sdtEndPr>
      <w:rPr>
        <w:noProof/>
      </w:rPr>
    </w:sdtEndPr>
    <w:sdtContent>
      <w:bookmarkStart w:id="3" w:name="_GoBack" w:displacedByCustomXml="prev"/>
      <w:p w14:paraId="465C74CC" w14:textId="666D3530" w:rsidR="0019115B" w:rsidRDefault="00C05F99">
        <w:pPr>
          <w:pStyle w:val="Footer"/>
          <w:jc w:val="center"/>
        </w:pPr>
        <w:r>
          <w:rPr>
            <w:noProof/>
            <w:lang w:eastAsia="en-GB"/>
          </w:rPr>
          <w:drawing>
            <wp:anchor distT="0" distB="0" distL="114300" distR="114300" simplePos="0" relativeHeight="251659264" behindDoc="1" locked="0" layoutInCell="1" allowOverlap="1" wp14:anchorId="262B5FA5" wp14:editId="54F59A2F">
              <wp:simplePos x="0" y="0"/>
              <wp:positionH relativeFrom="column">
                <wp:posOffset>4610100</wp:posOffset>
              </wp:positionH>
              <wp:positionV relativeFrom="paragraph">
                <wp:posOffset>-80645</wp:posOffset>
              </wp:positionV>
              <wp:extent cx="142875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pos_rgb_right_SMAL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anchor>
          </w:drawing>
        </w:r>
        <w:bookmarkEnd w:id="3"/>
        <w:r w:rsidR="0019115B">
          <w:fldChar w:fldCharType="begin"/>
        </w:r>
        <w:r w:rsidR="0019115B">
          <w:instrText xml:space="preserve"> PAGE   \* MERGEFORMAT </w:instrText>
        </w:r>
        <w:r w:rsidR="0019115B">
          <w:fldChar w:fldCharType="separate"/>
        </w:r>
        <w:r w:rsidR="00D929C9">
          <w:rPr>
            <w:noProof/>
          </w:rPr>
          <w:t>1</w:t>
        </w:r>
        <w:r w:rsidR="0019115B">
          <w:rPr>
            <w:noProof/>
          </w:rPr>
          <w:fldChar w:fldCharType="end"/>
        </w:r>
      </w:p>
    </w:sdtContent>
  </w:sdt>
  <w:p w14:paraId="63F996D7" w14:textId="74E6A311" w:rsidR="0019115B" w:rsidRDefault="00C05F99">
    <w:pPr>
      <w:pStyle w:val="Footer"/>
    </w:pPr>
    <w:r>
      <w:rPr>
        <w:noProof/>
        <w:lang w:eastAsia="en-GB"/>
      </w:rPr>
      <w:drawing>
        <wp:anchor distT="0" distB="0" distL="114300" distR="114300" simplePos="0" relativeHeight="251658240" behindDoc="1" locked="0" layoutInCell="1" allowOverlap="1" wp14:anchorId="034C2807" wp14:editId="5FCB4356">
          <wp:simplePos x="0" y="0"/>
          <wp:positionH relativeFrom="column">
            <wp:posOffset>0</wp:posOffset>
          </wp:positionH>
          <wp:positionV relativeFrom="paragraph">
            <wp:posOffset>-327660</wp:posOffset>
          </wp:positionV>
          <wp:extent cx="1913915" cy="486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IN_logo_SMALL.gif"/>
                  <pic:cNvPicPr/>
                </pic:nvPicPr>
                <pic:blipFill rotWithShape="1">
                  <a:blip r:embed="rId2">
                    <a:extLst>
                      <a:ext uri="{28A0092B-C50C-407E-A947-70E740481C1C}">
                        <a14:useLocalDpi xmlns:a14="http://schemas.microsoft.com/office/drawing/2010/main" val="0"/>
                      </a:ext>
                    </a:extLst>
                  </a:blip>
                  <a:srcRect t="31972"/>
                  <a:stretch/>
                </pic:blipFill>
                <pic:spPr bwMode="auto">
                  <a:xfrm>
                    <a:off x="0" y="0"/>
                    <a:ext cx="1913915" cy="48641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8B7F" w14:textId="77777777" w:rsidR="00C05F99" w:rsidRDefault="00C0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F9975" w14:textId="77777777" w:rsidR="0034506E" w:rsidRDefault="0034506E" w:rsidP="001A4DC8">
      <w:pPr>
        <w:spacing w:after="0" w:line="240" w:lineRule="auto"/>
      </w:pPr>
      <w:r>
        <w:separator/>
      </w:r>
    </w:p>
  </w:footnote>
  <w:footnote w:type="continuationSeparator" w:id="0">
    <w:p w14:paraId="29DE074E" w14:textId="77777777" w:rsidR="0034506E" w:rsidRDefault="0034506E" w:rsidP="001A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67E" w14:textId="77777777" w:rsidR="00C05F99" w:rsidRDefault="00C05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8D1D" w14:textId="77777777" w:rsidR="00C05F99" w:rsidRDefault="00C05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8ECD" w14:textId="77777777" w:rsidR="00C05F99" w:rsidRDefault="00C05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4EC"/>
    <w:multiLevelType w:val="hybridMultilevel"/>
    <w:tmpl w:val="60C28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720FB"/>
    <w:multiLevelType w:val="hybridMultilevel"/>
    <w:tmpl w:val="D90E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B78CD"/>
    <w:multiLevelType w:val="hybridMultilevel"/>
    <w:tmpl w:val="297C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954CA"/>
    <w:multiLevelType w:val="hybridMultilevel"/>
    <w:tmpl w:val="06EE5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C8"/>
    <w:rsid w:val="00062A7E"/>
    <w:rsid w:val="00073490"/>
    <w:rsid w:val="00073ACB"/>
    <w:rsid w:val="0007680E"/>
    <w:rsid w:val="0008355A"/>
    <w:rsid w:val="00083A7D"/>
    <w:rsid w:val="0009399A"/>
    <w:rsid w:val="00097643"/>
    <w:rsid w:val="000C0F5F"/>
    <w:rsid w:val="000E1479"/>
    <w:rsid w:val="0014113D"/>
    <w:rsid w:val="001858A2"/>
    <w:rsid w:val="0019115B"/>
    <w:rsid w:val="001A4DC8"/>
    <w:rsid w:val="001B28BD"/>
    <w:rsid w:val="001F5776"/>
    <w:rsid w:val="00200BFA"/>
    <w:rsid w:val="00216B59"/>
    <w:rsid w:val="00220CCE"/>
    <w:rsid w:val="00221886"/>
    <w:rsid w:val="00257A88"/>
    <w:rsid w:val="00264ABC"/>
    <w:rsid w:val="00270B03"/>
    <w:rsid w:val="00273760"/>
    <w:rsid w:val="00290F34"/>
    <w:rsid w:val="00293C7C"/>
    <w:rsid w:val="00294ED6"/>
    <w:rsid w:val="002A0ACE"/>
    <w:rsid w:val="002B4A56"/>
    <w:rsid w:val="002E6716"/>
    <w:rsid w:val="00306E76"/>
    <w:rsid w:val="00313B3A"/>
    <w:rsid w:val="00313E9B"/>
    <w:rsid w:val="003201B3"/>
    <w:rsid w:val="0034506E"/>
    <w:rsid w:val="00364080"/>
    <w:rsid w:val="00365AF9"/>
    <w:rsid w:val="003722BF"/>
    <w:rsid w:val="003751AE"/>
    <w:rsid w:val="00390AB9"/>
    <w:rsid w:val="00395982"/>
    <w:rsid w:val="003B0DF5"/>
    <w:rsid w:val="003E6675"/>
    <w:rsid w:val="0040318D"/>
    <w:rsid w:val="00410C5B"/>
    <w:rsid w:val="004177A9"/>
    <w:rsid w:val="00451831"/>
    <w:rsid w:val="00451E4A"/>
    <w:rsid w:val="004627C7"/>
    <w:rsid w:val="004A6084"/>
    <w:rsid w:val="004E656B"/>
    <w:rsid w:val="00500210"/>
    <w:rsid w:val="005240AE"/>
    <w:rsid w:val="005344B4"/>
    <w:rsid w:val="005403B7"/>
    <w:rsid w:val="00563247"/>
    <w:rsid w:val="005645E1"/>
    <w:rsid w:val="00576558"/>
    <w:rsid w:val="00593323"/>
    <w:rsid w:val="005A0844"/>
    <w:rsid w:val="005B33BF"/>
    <w:rsid w:val="005C0616"/>
    <w:rsid w:val="005D5788"/>
    <w:rsid w:val="005F010C"/>
    <w:rsid w:val="006253D5"/>
    <w:rsid w:val="006357E8"/>
    <w:rsid w:val="006363BB"/>
    <w:rsid w:val="00642F30"/>
    <w:rsid w:val="00647B44"/>
    <w:rsid w:val="00655E71"/>
    <w:rsid w:val="00664A91"/>
    <w:rsid w:val="00672F76"/>
    <w:rsid w:val="006742F5"/>
    <w:rsid w:val="006779CE"/>
    <w:rsid w:val="006A36BB"/>
    <w:rsid w:val="006B5CD4"/>
    <w:rsid w:val="006C090F"/>
    <w:rsid w:val="006D0210"/>
    <w:rsid w:val="006D6732"/>
    <w:rsid w:val="007048DE"/>
    <w:rsid w:val="00721ACE"/>
    <w:rsid w:val="00744246"/>
    <w:rsid w:val="00755A92"/>
    <w:rsid w:val="00757FCD"/>
    <w:rsid w:val="0076077A"/>
    <w:rsid w:val="00772F66"/>
    <w:rsid w:val="00775096"/>
    <w:rsid w:val="00790499"/>
    <w:rsid w:val="00790CD2"/>
    <w:rsid w:val="0079557C"/>
    <w:rsid w:val="007B1F05"/>
    <w:rsid w:val="007B652B"/>
    <w:rsid w:val="007D578B"/>
    <w:rsid w:val="007E7EC2"/>
    <w:rsid w:val="007F30A9"/>
    <w:rsid w:val="008007FB"/>
    <w:rsid w:val="00801C2D"/>
    <w:rsid w:val="008041F2"/>
    <w:rsid w:val="00822F26"/>
    <w:rsid w:val="0082662E"/>
    <w:rsid w:val="00833A9C"/>
    <w:rsid w:val="008379BD"/>
    <w:rsid w:val="00853F0C"/>
    <w:rsid w:val="008574B8"/>
    <w:rsid w:val="0086291A"/>
    <w:rsid w:val="00867E3A"/>
    <w:rsid w:val="00887CD0"/>
    <w:rsid w:val="0089780B"/>
    <w:rsid w:val="008D7843"/>
    <w:rsid w:val="008E1608"/>
    <w:rsid w:val="008F1D76"/>
    <w:rsid w:val="008F46C1"/>
    <w:rsid w:val="009162D8"/>
    <w:rsid w:val="009317D0"/>
    <w:rsid w:val="00941632"/>
    <w:rsid w:val="00947354"/>
    <w:rsid w:val="00951CD1"/>
    <w:rsid w:val="0096784B"/>
    <w:rsid w:val="00975CDF"/>
    <w:rsid w:val="009768B5"/>
    <w:rsid w:val="00991D79"/>
    <w:rsid w:val="00992EC3"/>
    <w:rsid w:val="009B03DB"/>
    <w:rsid w:val="009C1656"/>
    <w:rsid w:val="009D37C5"/>
    <w:rsid w:val="009E021E"/>
    <w:rsid w:val="009E2135"/>
    <w:rsid w:val="009F2D42"/>
    <w:rsid w:val="00A00161"/>
    <w:rsid w:val="00A12394"/>
    <w:rsid w:val="00A25533"/>
    <w:rsid w:val="00A2641B"/>
    <w:rsid w:val="00A41692"/>
    <w:rsid w:val="00A665F7"/>
    <w:rsid w:val="00A73974"/>
    <w:rsid w:val="00A74052"/>
    <w:rsid w:val="00A82AFC"/>
    <w:rsid w:val="00A82B9E"/>
    <w:rsid w:val="00AB7A3D"/>
    <w:rsid w:val="00AC08F7"/>
    <w:rsid w:val="00AC0BA3"/>
    <w:rsid w:val="00AF2DE8"/>
    <w:rsid w:val="00B000A6"/>
    <w:rsid w:val="00B03FB7"/>
    <w:rsid w:val="00B056CA"/>
    <w:rsid w:val="00B14186"/>
    <w:rsid w:val="00B85498"/>
    <w:rsid w:val="00B97065"/>
    <w:rsid w:val="00C05F99"/>
    <w:rsid w:val="00C1016E"/>
    <w:rsid w:val="00C2002F"/>
    <w:rsid w:val="00C202A3"/>
    <w:rsid w:val="00C2256A"/>
    <w:rsid w:val="00C24D46"/>
    <w:rsid w:val="00C332A2"/>
    <w:rsid w:val="00C36ED6"/>
    <w:rsid w:val="00C41776"/>
    <w:rsid w:val="00C42829"/>
    <w:rsid w:val="00C53016"/>
    <w:rsid w:val="00C5329A"/>
    <w:rsid w:val="00C534AD"/>
    <w:rsid w:val="00C555C3"/>
    <w:rsid w:val="00C57B49"/>
    <w:rsid w:val="00C62574"/>
    <w:rsid w:val="00C82C2C"/>
    <w:rsid w:val="00C86DB8"/>
    <w:rsid w:val="00CB07A0"/>
    <w:rsid w:val="00CB7CAB"/>
    <w:rsid w:val="00CD3D54"/>
    <w:rsid w:val="00CF6F2F"/>
    <w:rsid w:val="00D031A2"/>
    <w:rsid w:val="00D0498C"/>
    <w:rsid w:val="00D16EB1"/>
    <w:rsid w:val="00D345A1"/>
    <w:rsid w:val="00D47B95"/>
    <w:rsid w:val="00D66583"/>
    <w:rsid w:val="00D673F6"/>
    <w:rsid w:val="00D82305"/>
    <w:rsid w:val="00D929C9"/>
    <w:rsid w:val="00DA57BF"/>
    <w:rsid w:val="00DB26EA"/>
    <w:rsid w:val="00DB2FEE"/>
    <w:rsid w:val="00DC1017"/>
    <w:rsid w:val="00DC352F"/>
    <w:rsid w:val="00DD28AB"/>
    <w:rsid w:val="00DE34F0"/>
    <w:rsid w:val="00DE4C3B"/>
    <w:rsid w:val="00DE5D6F"/>
    <w:rsid w:val="00DF1B93"/>
    <w:rsid w:val="00E01606"/>
    <w:rsid w:val="00E11F6F"/>
    <w:rsid w:val="00E210CE"/>
    <w:rsid w:val="00E27A42"/>
    <w:rsid w:val="00E401FD"/>
    <w:rsid w:val="00E62660"/>
    <w:rsid w:val="00E708C5"/>
    <w:rsid w:val="00E86F92"/>
    <w:rsid w:val="00EA1031"/>
    <w:rsid w:val="00EA31BF"/>
    <w:rsid w:val="00EA5D5A"/>
    <w:rsid w:val="00EB0E18"/>
    <w:rsid w:val="00EB5693"/>
    <w:rsid w:val="00ED27CF"/>
    <w:rsid w:val="00EF0B00"/>
    <w:rsid w:val="00F21764"/>
    <w:rsid w:val="00F30641"/>
    <w:rsid w:val="00F3170D"/>
    <w:rsid w:val="00F448E3"/>
    <w:rsid w:val="00F503FD"/>
    <w:rsid w:val="00F63751"/>
    <w:rsid w:val="00F72BE1"/>
    <w:rsid w:val="00F742D7"/>
    <w:rsid w:val="00F74CC4"/>
    <w:rsid w:val="00F94CC0"/>
    <w:rsid w:val="00FC4F42"/>
    <w:rsid w:val="00FD7D38"/>
    <w:rsid w:val="00FF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DEE7"/>
  <w15:docId w15:val="{A6D9A133-7D7E-49AB-B894-5443B1DD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C8"/>
  </w:style>
  <w:style w:type="paragraph" w:styleId="Footer">
    <w:name w:val="footer"/>
    <w:basedOn w:val="Normal"/>
    <w:link w:val="FooterChar"/>
    <w:uiPriority w:val="99"/>
    <w:unhideWhenUsed/>
    <w:rsid w:val="001A4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C8"/>
  </w:style>
  <w:style w:type="paragraph" w:styleId="ListParagraph">
    <w:name w:val="List Paragraph"/>
    <w:basedOn w:val="Normal"/>
    <w:uiPriority w:val="34"/>
    <w:qFormat/>
    <w:rsid w:val="00097643"/>
    <w:pPr>
      <w:ind w:left="720"/>
      <w:contextualSpacing/>
    </w:pPr>
  </w:style>
  <w:style w:type="paragraph" w:customStyle="1" w:styleId="Pa6">
    <w:name w:val="Pa6"/>
    <w:basedOn w:val="Normal"/>
    <w:next w:val="Normal"/>
    <w:uiPriority w:val="99"/>
    <w:rsid w:val="003751AE"/>
    <w:pPr>
      <w:autoSpaceDE w:val="0"/>
      <w:autoSpaceDN w:val="0"/>
      <w:adjustRightInd w:val="0"/>
      <w:spacing w:after="0" w:line="221" w:lineRule="atLeast"/>
    </w:pPr>
    <w:rPr>
      <w:rFonts w:ascii="CentraleSans Book" w:hAnsi="CentraleSans Book"/>
      <w:sz w:val="24"/>
      <w:szCs w:val="24"/>
    </w:rPr>
  </w:style>
  <w:style w:type="paragraph" w:customStyle="1" w:styleId="Pa2">
    <w:name w:val="Pa2"/>
    <w:basedOn w:val="Normal"/>
    <w:next w:val="Normal"/>
    <w:uiPriority w:val="99"/>
    <w:rsid w:val="003751AE"/>
    <w:pPr>
      <w:autoSpaceDE w:val="0"/>
      <w:autoSpaceDN w:val="0"/>
      <w:adjustRightInd w:val="0"/>
      <w:spacing w:after="0" w:line="221" w:lineRule="atLeast"/>
    </w:pPr>
    <w:rPr>
      <w:rFonts w:ascii="CentraleSans Book" w:hAnsi="CentraleSans Book"/>
      <w:sz w:val="24"/>
      <w:szCs w:val="24"/>
    </w:rPr>
  </w:style>
  <w:style w:type="paragraph" w:customStyle="1" w:styleId="Default">
    <w:name w:val="Default"/>
    <w:rsid w:val="00A00161"/>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073490"/>
    <w:rPr>
      <w:color w:val="0000FF" w:themeColor="hyperlink"/>
      <w:u w:val="single"/>
    </w:rPr>
  </w:style>
  <w:style w:type="paragraph" w:styleId="BalloonText">
    <w:name w:val="Balloon Text"/>
    <w:basedOn w:val="Normal"/>
    <w:link w:val="BalloonTextChar"/>
    <w:uiPriority w:val="99"/>
    <w:semiHidden/>
    <w:unhideWhenUsed/>
    <w:rsid w:val="00C5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9A"/>
    <w:rPr>
      <w:rFonts w:ascii="Tahoma" w:hAnsi="Tahoma" w:cs="Tahoma"/>
      <w:sz w:val="16"/>
      <w:szCs w:val="16"/>
    </w:rPr>
  </w:style>
  <w:style w:type="character" w:styleId="CommentReference">
    <w:name w:val="annotation reference"/>
    <w:basedOn w:val="DefaultParagraphFont"/>
    <w:uiPriority w:val="99"/>
    <w:semiHidden/>
    <w:unhideWhenUsed/>
    <w:rsid w:val="009768B5"/>
    <w:rPr>
      <w:sz w:val="16"/>
      <w:szCs w:val="16"/>
    </w:rPr>
  </w:style>
  <w:style w:type="paragraph" w:styleId="CommentText">
    <w:name w:val="annotation text"/>
    <w:basedOn w:val="Normal"/>
    <w:link w:val="CommentTextChar"/>
    <w:uiPriority w:val="99"/>
    <w:semiHidden/>
    <w:unhideWhenUsed/>
    <w:rsid w:val="009768B5"/>
    <w:pPr>
      <w:spacing w:line="240" w:lineRule="auto"/>
    </w:pPr>
    <w:rPr>
      <w:sz w:val="20"/>
      <w:szCs w:val="20"/>
    </w:rPr>
  </w:style>
  <w:style w:type="character" w:customStyle="1" w:styleId="CommentTextChar">
    <w:name w:val="Comment Text Char"/>
    <w:basedOn w:val="DefaultParagraphFont"/>
    <w:link w:val="CommentText"/>
    <w:uiPriority w:val="99"/>
    <w:semiHidden/>
    <w:rsid w:val="009768B5"/>
    <w:rPr>
      <w:sz w:val="20"/>
      <w:szCs w:val="20"/>
    </w:rPr>
  </w:style>
  <w:style w:type="paragraph" w:styleId="CommentSubject">
    <w:name w:val="annotation subject"/>
    <w:basedOn w:val="CommentText"/>
    <w:next w:val="CommentText"/>
    <w:link w:val="CommentSubjectChar"/>
    <w:uiPriority w:val="99"/>
    <w:semiHidden/>
    <w:unhideWhenUsed/>
    <w:rsid w:val="009768B5"/>
    <w:rPr>
      <w:b/>
      <w:bCs/>
    </w:rPr>
  </w:style>
  <w:style w:type="character" w:customStyle="1" w:styleId="CommentSubjectChar">
    <w:name w:val="Comment Subject Char"/>
    <w:basedOn w:val="CommentTextChar"/>
    <w:link w:val="CommentSubject"/>
    <w:uiPriority w:val="99"/>
    <w:semiHidden/>
    <w:rsid w:val="00976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Hyland</dc:creator>
  <cp:lastModifiedBy>Rachael McDonald</cp:lastModifiedBy>
  <cp:revision>2</cp:revision>
  <cp:lastPrinted>2019-02-26T09:20:00Z</cp:lastPrinted>
  <dcterms:created xsi:type="dcterms:W3CDTF">2019-11-05T11:02:00Z</dcterms:created>
  <dcterms:modified xsi:type="dcterms:W3CDTF">2019-11-05T11:02:00Z</dcterms:modified>
</cp:coreProperties>
</file>